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183D" w14:textId="1CEFBEA1" w:rsidR="008818AF" w:rsidRDefault="008818AF" w:rsidP="004D463D">
      <w:pPr>
        <w:tabs>
          <w:tab w:val="left" w:pos="8029"/>
        </w:tabs>
        <w:rPr>
          <w:rFonts w:asciiTheme="majorBidi" w:hAnsiTheme="majorBidi" w:cstheme="majorBidi"/>
          <w:b/>
          <w:bCs/>
          <w:lang w:bidi="fa-IR"/>
        </w:rPr>
      </w:pPr>
      <w:r>
        <w:rPr>
          <w:rFonts w:asciiTheme="majorBidi" w:hAnsiTheme="majorBidi" w:cstheme="majorBidi"/>
          <w:b/>
          <w:bCs/>
          <w:lang w:bidi="fa-IR"/>
        </w:rPr>
        <w:t>ORIGINAL ARTICLE</w:t>
      </w:r>
    </w:p>
    <w:p w14:paraId="7269294D" w14:textId="28C36B75" w:rsidR="004D463D" w:rsidRDefault="004D463D" w:rsidP="004D463D">
      <w:pPr>
        <w:tabs>
          <w:tab w:val="left" w:pos="8029"/>
        </w:tabs>
        <w:rPr>
          <w:rFonts w:asciiTheme="majorBidi" w:hAnsiTheme="majorBidi" w:cstheme="majorBidi"/>
          <w:b/>
          <w:bCs/>
          <w:lang w:bidi="fa-IR"/>
        </w:rPr>
      </w:pPr>
      <w:r w:rsidRPr="004D463D">
        <w:rPr>
          <w:rFonts w:asciiTheme="majorBidi" w:hAnsiTheme="majorBidi" w:cstheme="majorBidi"/>
          <w:b/>
          <w:bCs/>
          <w:lang w:bidi="fa-IR"/>
        </w:rPr>
        <w:t xml:space="preserve">HEART </w:t>
      </w:r>
      <w:r w:rsidR="002C74EF" w:rsidRPr="004D463D">
        <w:rPr>
          <w:rFonts w:asciiTheme="majorBidi" w:hAnsiTheme="majorBidi" w:cstheme="majorBidi"/>
          <w:b/>
          <w:bCs/>
          <w:lang w:bidi="fa-IR"/>
        </w:rPr>
        <w:t>Score</w:t>
      </w:r>
      <w:r w:rsidR="002C74EF">
        <w:rPr>
          <w:rFonts w:asciiTheme="majorBidi" w:hAnsiTheme="majorBidi" w:cstheme="majorBidi"/>
          <w:b/>
          <w:bCs/>
          <w:lang w:bidi="fa-IR"/>
        </w:rPr>
        <w:t xml:space="preserve">, </w:t>
      </w:r>
      <w:r w:rsidR="008818AF">
        <w:rPr>
          <w:rFonts w:asciiTheme="majorBidi" w:hAnsiTheme="majorBidi" w:cstheme="majorBidi"/>
          <w:b/>
          <w:bCs/>
          <w:lang w:bidi="fa-IR"/>
        </w:rPr>
        <w:t>a</w:t>
      </w:r>
      <w:r w:rsidR="002C74EF">
        <w:rPr>
          <w:rFonts w:asciiTheme="majorBidi" w:hAnsiTheme="majorBidi" w:cstheme="majorBidi"/>
          <w:b/>
          <w:bCs/>
          <w:lang w:bidi="fa-IR"/>
        </w:rPr>
        <w:t xml:space="preserve">n </w:t>
      </w:r>
      <w:r w:rsidR="008818AF">
        <w:rPr>
          <w:rFonts w:asciiTheme="majorBidi" w:hAnsiTheme="majorBidi" w:cstheme="majorBidi"/>
          <w:b/>
          <w:bCs/>
          <w:lang w:bidi="fa-IR"/>
        </w:rPr>
        <w:t>o</w:t>
      </w:r>
      <w:r w:rsidR="002C74EF">
        <w:rPr>
          <w:rFonts w:asciiTheme="majorBidi" w:hAnsiTheme="majorBidi" w:cstheme="majorBidi"/>
          <w:b/>
          <w:bCs/>
          <w:lang w:bidi="fa-IR"/>
        </w:rPr>
        <w:t xml:space="preserve">ptimal </w:t>
      </w:r>
      <w:r w:rsidR="008818AF">
        <w:rPr>
          <w:rFonts w:asciiTheme="majorBidi" w:hAnsiTheme="majorBidi" w:cstheme="majorBidi"/>
          <w:b/>
          <w:bCs/>
          <w:lang w:bidi="fa-IR"/>
        </w:rPr>
        <w:t>t</w:t>
      </w:r>
      <w:r w:rsidR="002C74EF">
        <w:rPr>
          <w:rFonts w:asciiTheme="majorBidi" w:hAnsiTheme="majorBidi" w:cstheme="majorBidi"/>
          <w:b/>
          <w:bCs/>
          <w:lang w:bidi="fa-IR"/>
        </w:rPr>
        <w:t xml:space="preserve">ool </w:t>
      </w:r>
      <w:r w:rsidR="001E3603">
        <w:rPr>
          <w:rFonts w:asciiTheme="majorBidi" w:hAnsiTheme="majorBidi" w:cstheme="majorBidi"/>
          <w:b/>
          <w:bCs/>
          <w:lang w:bidi="fa-IR"/>
        </w:rPr>
        <w:t>for</w:t>
      </w:r>
      <w:r w:rsidR="002C74EF">
        <w:rPr>
          <w:rFonts w:asciiTheme="majorBidi" w:hAnsiTheme="majorBidi" w:cstheme="majorBidi"/>
          <w:b/>
          <w:bCs/>
          <w:lang w:bidi="fa-IR"/>
        </w:rPr>
        <w:t xml:space="preserve"> </w:t>
      </w:r>
      <w:r w:rsidR="008818AF">
        <w:rPr>
          <w:rFonts w:asciiTheme="majorBidi" w:hAnsiTheme="majorBidi" w:cstheme="majorBidi"/>
          <w:b/>
          <w:bCs/>
          <w:lang w:bidi="fa-IR"/>
        </w:rPr>
        <w:t>p</w:t>
      </w:r>
      <w:r w:rsidR="002C74EF">
        <w:rPr>
          <w:rFonts w:asciiTheme="majorBidi" w:hAnsiTheme="majorBidi" w:cstheme="majorBidi"/>
          <w:b/>
          <w:bCs/>
          <w:lang w:bidi="fa-IR"/>
        </w:rPr>
        <w:t>redicting</w:t>
      </w:r>
      <w:r w:rsidR="002C74EF" w:rsidRPr="004D463D">
        <w:rPr>
          <w:rFonts w:asciiTheme="majorBidi" w:hAnsiTheme="majorBidi" w:cstheme="majorBidi"/>
          <w:b/>
          <w:bCs/>
          <w:lang w:bidi="fa-IR"/>
        </w:rPr>
        <w:t xml:space="preserve"> </w:t>
      </w:r>
      <w:r w:rsidR="008818AF">
        <w:rPr>
          <w:rFonts w:asciiTheme="majorBidi" w:hAnsiTheme="majorBidi" w:cstheme="majorBidi"/>
          <w:b/>
          <w:bCs/>
          <w:lang w:bidi="fa-IR"/>
        </w:rPr>
        <w:t>c</w:t>
      </w:r>
      <w:r w:rsidRPr="004D463D">
        <w:rPr>
          <w:rFonts w:asciiTheme="majorBidi" w:hAnsiTheme="majorBidi" w:cstheme="majorBidi"/>
          <w:b/>
          <w:bCs/>
          <w:lang w:bidi="fa-IR"/>
        </w:rPr>
        <w:t xml:space="preserve">ardiovascular </w:t>
      </w:r>
      <w:r w:rsidR="008818AF">
        <w:rPr>
          <w:rFonts w:asciiTheme="majorBidi" w:hAnsiTheme="majorBidi" w:cstheme="majorBidi"/>
          <w:b/>
          <w:bCs/>
          <w:lang w:bidi="fa-IR"/>
        </w:rPr>
        <w:t>e</w:t>
      </w:r>
      <w:r w:rsidRPr="004D463D">
        <w:rPr>
          <w:rFonts w:asciiTheme="majorBidi" w:hAnsiTheme="majorBidi" w:cstheme="majorBidi"/>
          <w:b/>
          <w:bCs/>
          <w:lang w:bidi="fa-IR"/>
        </w:rPr>
        <w:t xml:space="preserve">vents </w:t>
      </w:r>
      <w:r w:rsidR="001E3603" w:rsidRPr="004D463D">
        <w:rPr>
          <w:rFonts w:asciiTheme="majorBidi" w:hAnsiTheme="majorBidi" w:cstheme="majorBidi"/>
          <w:b/>
          <w:bCs/>
          <w:lang w:bidi="fa-IR"/>
        </w:rPr>
        <w:t>in</w:t>
      </w:r>
      <w:r w:rsidR="002C74EF" w:rsidRPr="004D463D">
        <w:rPr>
          <w:rFonts w:asciiTheme="majorBidi" w:hAnsiTheme="majorBidi" w:cstheme="majorBidi"/>
          <w:b/>
          <w:bCs/>
          <w:lang w:bidi="fa-IR"/>
        </w:rPr>
        <w:t xml:space="preserve"> </w:t>
      </w:r>
      <w:r w:rsidR="008818AF">
        <w:rPr>
          <w:rFonts w:asciiTheme="majorBidi" w:hAnsiTheme="majorBidi" w:cstheme="majorBidi"/>
          <w:b/>
          <w:bCs/>
          <w:lang w:bidi="fa-IR"/>
        </w:rPr>
        <w:t>c</w:t>
      </w:r>
      <w:r w:rsidRPr="004D463D">
        <w:rPr>
          <w:rFonts w:asciiTheme="majorBidi" w:hAnsiTheme="majorBidi" w:cstheme="majorBidi"/>
          <w:b/>
          <w:bCs/>
          <w:lang w:bidi="fa-IR"/>
        </w:rPr>
        <w:t xml:space="preserve">hest </w:t>
      </w:r>
      <w:r w:rsidR="008818AF">
        <w:rPr>
          <w:rFonts w:asciiTheme="majorBidi" w:hAnsiTheme="majorBidi" w:cstheme="majorBidi"/>
          <w:b/>
          <w:bCs/>
          <w:lang w:bidi="fa-IR"/>
        </w:rPr>
        <w:t>p</w:t>
      </w:r>
      <w:r w:rsidRPr="004D463D">
        <w:rPr>
          <w:rFonts w:asciiTheme="majorBidi" w:hAnsiTheme="majorBidi" w:cstheme="majorBidi"/>
          <w:b/>
          <w:bCs/>
          <w:lang w:bidi="fa-IR"/>
        </w:rPr>
        <w:t xml:space="preserve">ain </w:t>
      </w:r>
      <w:r w:rsidR="008818AF">
        <w:rPr>
          <w:rFonts w:asciiTheme="majorBidi" w:hAnsiTheme="majorBidi" w:cstheme="majorBidi"/>
          <w:b/>
          <w:bCs/>
          <w:lang w:bidi="fa-IR"/>
        </w:rPr>
        <w:t>p</w:t>
      </w:r>
      <w:r w:rsidRPr="004D463D">
        <w:rPr>
          <w:rFonts w:asciiTheme="majorBidi" w:hAnsiTheme="majorBidi" w:cstheme="majorBidi"/>
          <w:b/>
          <w:bCs/>
          <w:lang w:bidi="fa-IR"/>
        </w:rPr>
        <w:t>atients</w:t>
      </w:r>
      <w:r w:rsidR="002C74EF">
        <w:rPr>
          <w:rFonts w:asciiTheme="majorBidi" w:hAnsiTheme="majorBidi" w:cstheme="majorBidi"/>
          <w:b/>
          <w:bCs/>
          <w:lang w:bidi="fa-IR"/>
        </w:rPr>
        <w:t xml:space="preserve"> </w:t>
      </w:r>
      <w:r w:rsidR="001E3603">
        <w:rPr>
          <w:rFonts w:asciiTheme="majorBidi" w:hAnsiTheme="majorBidi" w:cstheme="majorBidi"/>
          <w:b/>
          <w:bCs/>
          <w:lang w:bidi="fa-IR"/>
        </w:rPr>
        <w:t>in</w:t>
      </w:r>
      <w:r w:rsidR="002C74EF">
        <w:rPr>
          <w:rFonts w:asciiTheme="majorBidi" w:hAnsiTheme="majorBidi" w:cstheme="majorBidi"/>
          <w:b/>
          <w:bCs/>
          <w:lang w:bidi="fa-IR"/>
        </w:rPr>
        <w:t xml:space="preserve"> </w:t>
      </w:r>
      <w:r w:rsidR="008818AF">
        <w:rPr>
          <w:rFonts w:asciiTheme="majorBidi" w:hAnsiTheme="majorBidi" w:cstheme="majorBidi"/>
          <w:b/>
          <w:bCs/>
          <w:lang w:bidi="fa-IR"/>
        </w:rPr>
        <w:t>e</w:t>
      </w:r>
      <w:r w:rsidR="002C74EF">
        <w:rPr>
          <w:rFonts w:asciiTheme="majorBidi" w:hAnsiTheme="majorBidi" w:cstheme="majorBidi"/>
          <w:b/>
          <w:bCs/>
          <w:lang w:bidi="fa-IR"/>
        </w:rPr>
        <w:t xml:space="preserve">mergency </w:t>
      </w:r>
      <w:r w:rsidR="008818AF">
        <w:rPr>
          <w:rFonts w:asciiTheme="majorBidi" w:hAnsiTheme="majorBidi" w:cstheme="majorBidi"/>
          <w:b/>
          <w:bCs/>
          <w:lang w:bidi="fa-IR"/>
        </w:rPr>
        <w:t>d</w:t>
      </w:r>
      <w:r w:rsidR="002C74EF">
        <w:rPr>
          <w:rFonts w:asciiTheme="majorBidi" w:hAnsiTheme="majorBidi" w:cstheme="majorBidi"/>
          <w:b/>
          <w:bCs/>
          <w:lang w:bidi="fa-IR"/>
        </w:rPr>
        <w:t>epartment:</w:t>
      </w:r>
      <w:r>
        <w:rPr>
          <w:rFonts w:asciiTheme="majorBidi" w:hAnsiTheme="majorBidi" w:cstheme="majorBidi" w:hint="cs"/>
          <w:b/>
          <w:bCs/>
          <w:rtl/>
          <w:lang w:bidi="fa-IR"/>
        </w:rPr>
        <w:t xml:space="preserve"> </w:t>
      </w:r>
      <w:r w:rsidR="008818AF">
        <w:rPr>
          <w:rFonts w:asciiTheme="majorBidi" w:hAnsiTheme="majorBidi" w:cstheme="majorBidi"/>
          <w:b/>
          <w:bCs/>
          <w:lang w:bidi="fa-IR"/>
        </w:rPr>
        <w:t>a</w:t>
      </w:r>
      <w:r w:rsidRPr="004D463D">
        <w:rPr>
          <w:rFonts w:asciiTheme="majorBidi" w:hAnsiTheme="majorBidi" w:cstheme="majorBidi"/>
          <w:b/>
          <w:bCs/>
          <w:lang w:bidi="fa-IR"/>
        </w:rPr>
        <w:t xml:space="preserve"> </w:t>
      </w:r>
      <w:r w:rsidR="008818AF">
        <w:rPr>
          <w:rFonts w:asciiTheme="majorBidi" w:hAnsiTheme="majorBidi" w:cstheme="majorBidi"/>
          <w:b/>
          <w:bCs/>
          <w:lang w:bidi="fa-IR"/>
        </w:rPr>
        <w:t>p</w:t>
      </w:r>
      <w:r w:rsidRPr="004D463D">
        <w:rPr>
          <w:rFonts w:asciiTheme="majorBidi" w:hAnsiTheme="majorBidi" w:cstheme="majorBidi"/>
          <w:b/>
          <w:bCs/>
          <w:lang w:bidi="fa-IR"/>
        </w:rPr>
        <w:t xml:space="preserve">rospective </w:t>
      </w:r>
      <w:r w:rsidR="008818AF">
        <w:rPr>
          <w:rFonts w:asciiTheme="majorBidi" w:hAnsiTheme="majorBidi" w:cstheme="majorBidi"/>
          <w:b/>
          <w:bCs/>
          <w:lang w:bidi="fa-IR"/>
        </w:rPr>
        <w:t>s</w:t>
      </w:r>
      <w:r w:rsidRPr="004D463D">
        <w:rPr>
          <w:rFonts w:asciiTheme="majorBidi" w:hAnsiTheme="majorBidi" w:cstheme="majorBidi"/>
          <w:b/>
          <w:bCs/>
          <w:lang w:bidi="fa-IR"/>
        </w:rPr>
        <w:t>ingle</w:t>
      </w:r>
      <w:r w:rsidR="002C74EF" w:rsidRPr="004D463D">
        <w:rPr>
          <w:rFonts w:asciiTheme="majorBidi" w:hAnsiTheme="majorBidi" w:cstheme="majorBidi"/>
          <w:b/>
          <w:bCs/>
          <w:lang w:bidi="fa-IR"/>
        </w:rPr>
        <w:t>-</w:t>
      </w:r>
      <w:r w:rsidR="008818AF">
        <w:rPr>
          <w:rFonts w:asciiTheme="majorBidi" w:hAnsiTheme="majorBidi" w:cstheme="majorBidi"/>
          <w:b/>
          <w:bCs/>
          <w:lang w:bidi="fa-IR"/>
        </w:rPr>
        <w:t>c</w:t>
      </w:r>
      <w:r w:rsidRPr="004D463D">
        <w:rPr>
          <w:rFonts w:asciiTheme="majorBidi" w:hAnsiTheme="majorBidi" w:cstheme="majorBidi"/>
          <w:b/>
          <w:bCs/>
          <w:lang w:bidi="fa-IR"/>
        </w:rPr>
        <w:t xml:space="preserve">enter </w:t>
      </w:r>
      <w:r w:rsidR="008818AF">
        <w:rPr>
          <w:rFonts w:asciiTheme="majorBidi" w:hAnsiTheme="majorBidi" w:cstheme="majorBidi"/>
          <w:b/>
          <w:bCs/>
          <w:lang w:bidi="fa-IR"/>
        </w:rPr>
        <w:t>s</w:t>
      </w:r>
      <w:r w:rsidRPr="004D463D">
        <w:rPr>
          <w:rFonts w:asciiTheme="majorBidi" w:hAnsiTheme="majorBidi" w:cstheme="majorBidi"/>
          <w:b/>
          <w:bCs/>
          <w:lang w:bidi="fa-IR"/>
        </w:rPr>
        <w:t>tudy</w:t>
      </w:r>
    </w:p>
    <w:p w14:paraId="7CBE4274" w14:textId="132B3C78" w:rsidR="008818AF" w:rsidRPr="008740C6" w:rsidRDefault="008818AF" w:rsidP="008818AF">
      <w:pPr>
        <w:rPr>
          <w:rFonts w:asciiTheme="majorBidi" w:hAnsiTheme="majorBidi" w:cstheme="majorBidi"/>
          <w:sz w:val="28"/>
          <w:szCs w:val="28"/>
        </w:rPr>
      </w:pPr>
      <w:bookmarkStart w:id="0" w:name="_Hlk177658566"/>
      <w:r w:rsidRPr="008740C6">
        <w:rPr>
          <w:rFonts w:asciiTheme="majorBidi" w:hAnsiTheme="majorBidi" w:cstheme="majorBidi"/>
          <w:sz w:val="28"/>
          <w:szCs w:val="28"/>
        </w:rPr>
        <w:t>Latife Jabbari</w:t>
      </w:r>
      <w:bookmarkEnd w:id="0"/>
      <w:r w:rsidRPr="008740C6">
        <w:rPr>
          <w:rFonts w:asciiTheme="majorBidi" w:hAnsiTheme="majorBidi" w:cstheme="majorBidi"/>
          <w:sz w:val="28"/>
          <w:szCs w:val="28"/>
          <w:vertAlign w:val="superscript"/>
        </w:rPr>
        <w:t>1</w:t>
      </w:r>
      <w:r w:rsidRPr="008740C6">
        <w:rPr>
          <w:rFonts w:asciiTheme="majorBidi" w:hAnsiTheme="majorBidi" w:cstheme="majorBidi"/>
          <w:sz w:val="28"/>
          <w:szCs w:val="28"/>
        </w:rPr>
        <w:t>, Zahra Alipour</w:t>
      </w:r>
      <w:r w:rsidRPr="008740C6">
        <w:rPr>
          <w:rFonts w:asciiTheme="majorBidi" w:hAnsiTheme="majorBidi" w:cstheme="majorBidi"/>
          <w:sz w:val="28"/>
          <w:szCs w:val="28"/>
          <w:vertAlign w:val="superscript"/>
        </w:rPr>
        <w:t>2</w:t>
      </w:r>
      <w:r w:rsidRPr="008740C6">
        <w:rPr>
          <w:rFonts w:asciiTheme="majorBidi" w:hAnsiTheme="majorBidi" w:cstheme="majorBidi"/>
          <w:sz w:val="28"/>
          <w:szCs w:val="28"/>
        </w:rPr>
        <w:t>, Reza Yazdani</w:t>
      </w:r>
      <w:r w:rsidRPr="008740C6">
        <w:rPr>
          <w:rFonts w:asciiTheme="majorBidi" w:hAnsiTheme="majorBidi" w:cstheme="majorBidi"/>
          <w:sz w:val="28"/>
          <w:szCs w:val="28"/>
          <w:vertAlign w:val="superscript"/>
        </w:rPr>
        <w:t>1</w:t>
      </w:r>
      <w:r w:rsidRPr="008740C6">
        <w:rPr>
          <w:rFonts w:asciiTheme="majorBidi" w:hAnsiTheme="majorBidi" w:cstheme="majorBidi"/>
          <w:sz w:val="28"/>
          <w:szCs w:val="28"/>
        </w:rPr>
        <w:t>, Seyed Ashkan Tabibzadeh Dzfuli</w:t>
      </w:r>
      <w:r w:rsidRPr="008740C6">
        <w:rPr>
          <w:rFonts w:asciiTheme="majorBidi" w:hAnsiTheme="majorBidi" w:cstheme="majorBidi"/>
          <w:sz w:val="28"/>
          <w:szCs w:val="28"/>
          <w:vertAlign w:val="superscript"/>
        </w:rPr>
        <w:t>1</w:t>
      </w:r>
      <w:r w:rsidRPr="008740C6">
        <w:rPr>
          <w:rFonts w:asciiTheme="majorBidi" w:hAnsiTheme="majorBidi" w:cstheme="majorBidi"/>
          <w:sz w:val="28"/>
          <w:szCs w:val="28"/>
        </w:rPr>
        <w:t>, Saeed Hayati</w:t>
      </w:r>
      <w:r w:rsidRPr="008740C6">
        <w:rPr>
          <w:rFonts w:asciiTheme="majorBidi" w:hAnsiTheme="majorBidi" w:cstheme="majorBidi"/>
          <w:sz w:val="28"/>
          <w:szCs w:val="28"/>
          <w:vertAlign w:val="superscript"/>
        </w:rPr>
        <w:t>1</w:t>
      </w:r>
      <w:r>
        <w:rPr>
          <w:rFonts w:asciiTheme="majorBidi" w:hAnsiTheme="majorBidi" w:cstheme="majorBidi"/>
          <w:sz w:val="28"/>
          <w:szCs w:val="28"/>
          <w:vertAlign w:val="superscript"/>
        </w:rPr>
        <w:t>*</w:t>
      </w:r>
    </w:p>
    <w:p w14:paraId="2A086915" w14:textId="1BB79A75" w:rsidR="008818AF" w:rsidRPr="008740C6" w:rsidRDefault="008818AF" w:rsidP="008818AF">
      <w:pPr>
        <w:rPr>
          <w:rFonts w:asciiTheme="majorBidi" w:hAnsiTheme="majorBidi" w:cstheme="majorBidi"/>
          <w:sz w:val="28"/>
          <w:szCs w:val="28"/>
        </w:rPr>
      </w:pPr>
      <w:r w:rsidRPr="008740C6">
        <w:rPr>
          <w:rFonts w:asciiTheme="majorBidi" w:hAnsiTheme="majorBidi" w:cstheme="majorBidi"/>
          <w:sz w:val="28"/>
          <w:szCs w:val="28"/>
        </w:rPr>
        <w:t xml:space="preserve"> </w:t>
      </w:r>
      <w:r>
        <w:rPr>
          <w:rFonts w:asciiTheme="majorBidi" w:hAnsiTheme="majorBidi" w:cstheme="majorBidi"/>
          <w:sz w:val="28"/>
          <w:szCs w:val="28"/>
        </w:rPr>
        <w:t xml:space="preserve">1. </w:t>
      </w:r>
      <w:r w:rsidRPr="008740C6">
        <w:rPr>
          <w:rFonts w:asciiTheme="majorBidi" w:hAnsiTheme="majorBidi" w:cstheme="majorBidi"/>
          <w:sz w:val="28"/>
          <w:szCs w:val="28"/>
        </w:rPr>
        <w:t>Department of Emergency Medicine, Shahid Mohammadi Hospital, Hormozgan University of Medical Sciences, Bandar Abbas, Iran</w:t>
      </w:r>
      <w:r>
        <w:rPr>
          <w:rFonts w:asciiTheme="majorBidi" w:hAnsiTheme="majorBidi" w:cstheme="majorBidi"/>
          <w:sz w:val="28"/>
          <w:szCs w:val="28"/>
        </w:rPr>
        <w:t>.</w:t>
      </w:r>
    </w:p>
    <w:p w14:paraId="1FB417BB" w14:textId="1F41B11F" w:rsidR="008818AF" w:rsidRDefault="008818AF" w:rsidP="008818AF">
      <w:pPr>
        <w:rPr>
          <w:rFonts w:asciiTheme="majorBidi" w:hAnsiTheme="majorBidi" w:cstheme="majorBidi"/>
          <w:sz w:val="28"/>
          <w:szCs w:val="28"/>
        </w:rPr>
      </w:pPr>
      <w:r>
        <w:rPr>
          <w:rFonts w:asciiTheme="majorBidi" w:hAnsiTheme="majorBidi" w:cstheme="majorBidi"/>
          <w:sz w:val="28"/>
          <w:szCs w:val="28"/>
        </w:rPr>
        <w:t xml:space="preserve">2. </w:t>
      </w:r>
      <w:r w:rsidRPr="008740C6">
        <w:rPr>
          <w:rFonts w:asciiTheme="majorBidi" w:hAnsiTheme="majorBidi" w:cstheme="majorBidi"/>
          <w:sz w:val="28"/>
          <w:szCs w:val="28"/>
        </w:rPr>
        <w:t>Student Research Committee, Faculty of Medicine, Hormozgan University of Medical Sciences, Bandar Abbas, Iran</w:t>
      </w:r>
      <w:r>
        <w:rPr>
          <w:rFonts w:asciiTheme="majorBidi" w:hAnsiTheme="majorBidi" w:cstheme="majorBidi"/>
          <w:sz w:val="28"/>
          <w:szCs w:val="28"/>
        </w:rPr>
        <w:t>.</w:t>
      </w:r>
    </w:p>
    <w:p w14:paraId="5AFF3740" w14:textId="77777777" w:rsidR="008818AF" w:rsidRDefault="008818AF" w:rsidP="008818AF">
      <w:pPr>
        <w:rPr>
          <w:rFonts w:asciiTheme="majorBidi" w:hAnsiTheme="majorBidi" w:cstheme="majorBidi"/>
          <w:sz w:val="28"/>
          <w:szCs w:val="28"/>
        </w:rPr>
      </w:pPr>
    </w:p>
    <w:p w14:paraId="250E0C1F" w14:textId="460DD0F5" w:rsidR="008818AF" w:rsidRDefault="008818AF" w:rsidP="008818AF">
      <w:pPr>
        <w:rPr>
          <w:rFonts w:asciiTheme="majorBidi" w:hAnsiTheme="majorBidi" w:cstheme="majorBidi"/>
          <w:sz w:val="28"/>
          <w:szCs w:val="28"/>
        </w:rPr>
      </w:pPr>
      <w:r w:rsidRPr="008740C6">
        <w:rPr>
          <w:rFonts w:asciiTheme="majorBidi" w:hAnsiTheme="majorBidi" w:cstheme="majorBidi"/>
          <w:b/>
          <w:bCs/>
          <w:sz w:val="28"/>
          <w:szCs w:val="28"/>
        </w:rPr>
        <w:t xml:space="preserve"> </w:t>
      </w:r>
      <w:r>
        <w:rPr>
          <w:rFonts w:asciiTheme="majorBidi" w:hAnsiTheme="majorBidi" w:cstheme="majorBidi"/>
          <w:b/>
          <w:bCs/>
          <w:sz w:val="28"/>
          <w:szCs w:val="28"/>
        </w:rPr>
        <w:t>*</w:t>
      </w:r>
      <w:r w:rsidRPr="008740C6">
        <w:rPr>
          <w:rFonts w:asciiTheme="majorBidi" w:hAnsiTheme="majorBidi" w:cstheme="majorBidi"/>
          <w:b/>
          <w:bCs/>
          <w:sz w:val="28"/>
          <w:szCs w:val="28"/>
        </w:rPr>
        <w:t xml:space="preserve">Corresponding </w:t>
      </w:r>
      <w:r>
        <w:rPr>
          <w:rFonts w:asciiTheme="majorBidi" w:hAnsiTheme="majorBidi" w:cstheme="majorBidi"/>
          <w:b/>
          <w:bCs/>
          <w:sz w:val="28"/>
          <w:szCs w:val="28"/>
        </w:rPr>
        <w:t>a</w:t>
      </w:r>
      <w:r w:rsidRPr="008740C6">
        <w:rPr>
          <w:rFonts w:asciiTheme="majorBidi" w:hAnsiTheme="majorBidi" w:cstheme="majorBidi"/>
          <w:b/>
          <w:bCs/>
          <w:sz w:val="28"/>
          <w:szCs w:val="28"/>
        </w:rPr>
        <w:t>uthor:</w:t>
      </w:r>
      <w:r w:rsidRPr="008740C6">
        <w:rPr>
          <w:rFonts w:asciiTheme="majorBidi" w:hAnsiTheme="majorBidi" w:cstheme="majorBidi"/>
          <w:sz w:val="28"/>
          <w:szCs w:val="28"/>
        </w:rPr>
        <w:t xml:space="preserve"> Saeed Hayati</w:t>
      </w:r>
      <w:r>
        <w:rPr>
          <w:rFonts w:asciiTheme="majorBidi" w:hAnsiTheme="majorBidi" w:cstheme="majorBidi"/>
          <w:sz w:val="28"/>
          <w:szCs w:val="28"/>
        </w:rPr>
        <w:t xml:space="preserve">; Email: </w:t>
      </w:r>
      <w:hyperlink r:id="rId5" w:history="1">
        <w:r w:rsidRPr="00AA18F6">
          <w:rPr>
            <w:rStyle w:val="Hyperlink"/>
            <w:rFonts w:asciiTheme="majorBidi" w:hAnsiTheme="majorBidi" w:cstheme="majorBidi"/>
            <w:sz w:val="28"/>
            <w:szCs w:val="28"/>
          </w:rPr>
          <w:t>Saeed.hayati@hums.ac.ir</w:t>
        </w:r>
      </w:hyperlink>
    </w:p>
    <w:p w14:paraId="0BF775AF" w14:textId="26F3BC28" w:rsidR="008818AF" w:rsidRPr="008740C6" w:rsidRDefault="008818AF" w:rsidP="008818AF">
      <w:pPr>
        <w:rPr>
          <w:rFonts w:asciiTheme="majorBidi" w:hAnsiTheme="majorBidi" w:cstheme="majorBidi"/>
          <w:sz w:val="28"/>
          <w:szCs w:val="28"/>
        </w:rPr>
      </w:pPr>
    </w:p>
    <w:p w14:paraId="25AD19AA" w14:textId="77777777" w:rsidR="008818AF" w:rsidRPr="004D463D" w:rsidRDefault="008818AF" w:rsidP="004D463D">
      <w:pPr>
        <w:tabs>
          <w:tab w:val="left" w:pos="8029"/>
        </w:tabs>
        <w:rPr>
          <w:rFonts w:asciiTheme="majorBidi" w:hAnsiTheme="majorBidi" w:cstheme="majorBidi"/>
          <w:b/>
          <w:bCs/>
          <w:lang w:bidi="fa-IR"/>
        </w:rPr>
      </w:pPr>
    </w:p>
    <w:p w14:paraId="47627445" w14:textId="77777777" w:rsidR="002F460A" w:rsidRDefault="002F460A">
      <w:pPr>
        <w:rPr>
          <w:rFonts w:asciiTheme="majorBidi" w:hAnsiTheme="majorBidi" w:cstheme="majorBidi"/>
          <w:b/>
          <w:bCs/>
          <w:rtl/>
          <w:lang w:bidi="fa-IR"/>
        </w:rPr>
      </w:pPr>
    </w:p>
    <w:p w14:paraId="27135A4D" w14:textId="77777777" w:rsidR="002831C3" w:rsidRDefault="002831C3">
      <w:pPr>
        <w:rPr>
          <w:rFonts w:asciiTheme="majorBidi" w:hAnsiTheme="majorBidi" w:cstheme="majorBidi"/>
          <w:b/>
          <w:bCs/>
          <w:lang w:bidi="fa-IR"/>
        </w:rPr>
      </w:pPr>
      <w:r>
        <w:rPr>
          <w:rFonts w:asciiTheme="majorBidi" w:hAnsiTheme="majorBidi" w:cstheme="majorBidi"/>
          <w:b/>
          <w:bCs/>
          <w:lang w:bidi="fa-IR"/>
        </w:rPr>
        <w:t>Abstract</w:t>
      </w:r>
    </w:p>
    <w:p w14:paraId="2C7C10A5" w14:textId="141D1D83" w:rsidR="002831C3" w:rsidRDefault="008818AF" w:rsidP="00AF7563">
      <w:pPr>
        <w:jc w:val="both"/>
        <w:rPr>
          <w:rFonts w:asciiTheme="majorBidi" w:hAnsiTheme="majorBidi" w:cstheme="majorBidi"/>
          <w:lang w:bidi="fa-IR"/>
        </w:rPr>
      </w:pPr>
      <w:r>
        <w:rPr>
          <w:rFonts w:asciiTheme="majorBidi" w:hAnsiTheme="majorBidi" w:cstheme="majorBidi"/>
          <w:b/>
          <w:bCs/>
          <w:lang w:bidi="fa-IR"/>
        </w:rPr>
        <w:t>Objective</w:t>
      </w:r>
      <w:r w:rsidR="00AF7563" w:rsidRPr="00AF7563">
        <w:rPr>
          <w:rFonts w:asciiTheme="majorBidi" w:hAnsiTheme="majorBidi" w:cstheme="majorBidi"/>
          <w:b/>
          <w:bCs/>
          <w:lang w:bidi="fa-IR"/>
        </w:rPr>
        <w:t>:</w:t>
      </w:r>
      <w:r w:rsidR="002831C3">
        <w:rPr>
          <w:rFonts w:asciiTheme="majorBidi" w:hAnsiTheme="majorBidi" w:cstheme="majorBidi"/>
          <w:b/>
          <w:bCs/>
          <w:lang w:bidi="fa-IR"/>
        </w:rPr>
        <w:t xml:space="preserve"> </w:t>
      </w:r>
      <w:r w:rsidR="002831C3" w:rsidRPr="002831C3">
        <w:rPr>
          <w:rFonts w:asciiTheme="majorBidi" w:hAnsiTheme="majorBidi" w:cstheme="majorBidi"/>
          <w:lang w:bidi="fa-IR"/>
        </w:rPr>
        <w:t>Chest pain is a prevalent and potentially life-threatening presentation in emergency departments, necessitating prompt and precise risk stratification to identify patients at high risk, particularly those with acute coronary syndrome</w:t>
      </w:r>
      <w:r w:rsidR="003639FA">
        <w:rPr>
          <w:rFonts w:asciiTheme="majorBidi" w:hAnsiTheme="majorBidi" w:cstheme="majorBidi" w:hint="cs"/>
          <w:rtl/>
          <w:lang w:bidi="fa-IR"/>
        </w:rPr>
        <w:t xml:space="preserve"> </w:t>
      </w:r>
      <w:r w:rsidR="002831C3" w:rsidRPr="002831C3">
        <w:rPr>
          <w:rFonts w:asciiTheme="majorBidi" w:hAnsiTheme="majorBidi" w:cstheme="majorBidi"/>
          <w:lang w:bidi="fa-IR"/>
        </w:rPr>
        <w:t>(ACS).</w:t>
      </w:r>
      <w:r w:rsidR="002831C3">
        <w:rPr>
          <w:rFonts w:asciiTheme="majorBidi" w:hAnsiTheme="majorBidi" w:cstheme="majorBidi"/>
          <w:lang w:bidi="fa-IR"/>
        </w:rPr>
        <w:t xml:space="preserve"> </w:t>
      </w:r>
      <w:r w:rsidR="002831C3" w:rsidRPr="002831C3">
        <w:rPr>
          <w:rFonts w:asciiTheme="majorBidi" w:hAnsiTheme="majorBidi" w:cstheme="majorBidi"/>
          <w:lang w:bidi="fa-IR"/>
        </w:rPr>
        <w:t xml:space="preserve">This study evaluates the predictive accuracy of the HEART score in stratifying short-term </w:t>
      </w:r>
      <w:r w:rsidR="00153FBF" w:rsidRPr="00EE4F1C">
        <w:rPr>
          <w:rFonts w:asciiTheme="majorBidi" w:hAnsiTheme="majorBidi" w:cstheme="majorBidi"/>
          <w:lang w:bidi="fa-IR"/>
        </w:rPr>
        <w:t>major adverse cardiac events (MACE)</w:t>
      </w:r>
      <w:r w:rsidR="002831C3" w:rsidRPr="002831C3">
        <w:rPr>
          <w:rFonts w:asciiTheme="majorBidi" w:hAnsiTheme="majorBidi" w:cstheme="majorBidi"/>
          <w:lang w:bidi="fa-IR"/>
        </w:rPr>
        <w:t xml:space="preserve"> risk among chest pain patients in Bandar Abbas, aiming to enhance clinical decision-making and resource utilization in emergency departments.</w:t>
      </w:r>
    </w:p>
    <w:p w14:paraId="2E974729" w14:textId="77777777" w:rsidR="00EE4F1C" w:rsidRDefault="002831C3" w:rsidP="00EE4F1C">
      <w:pPr>
        <w:jc w:val="both"/>
        <w:rPr>
          <w:rFonts w:asciiTheme="majorBidi" w:hAnsiTheme="majorBidi" w:cstheme="majorBidi"/>
          <w:rtl/>
          <w:lang w:bidi="fa-IR"/>
        </w:rPr>
      </w:pPr>
      <w:r w:rsidRPr="002831C3">
        <w:rPr>
          <w:rFonts w:asciiTheme="majorBidi" w:hAnsiTheme="majorBidi" w:cstheme="majorBidi"/>
          <w:b/>
          <w:bCs/>
          <w:lang w:bidi="fa-IR"/>
        </w:rPr>
        <w:t>Method:</w:t>
      </w:r>
      <w:r w:rsidR="00EE4F1C">
        <w:rPr>
          <w:rFonts w:asciiTheme="majorBidi" w:hAnsiTheme="majorBidi" w:cstheme="majorBidi" w:hint="cs"/>
          <w:b/>
          <w:bCs/>
          <w:rtl/>
          <w:lang w:bidi="fa-IR"/>
        </w:rPr>
        <w:t xml:space="preserve"> </w:t>
      </w:r>
      <w:bookmarkStart w:id="1" w:name="_Hlk190077643"/>
      <w:r w:rsidR="00EE4F1C" w:rsidRPr="00EE4F1C">
        <w:rPr>
          <w:rFonts w:asciiTheme="majorBidi" w:hAnsiTheme="majorBidi" w:cstheme="majorBidi"/>
          <w:lang w:bidi="fa-IR"/>
        </w:rPr>
        <w:t xml:space="preserve">This </w:t>
      </w:r>
      <w:r w:rsidR="001E3603" w:rsidRPr="001E3603">
        <w:rPr>
          <w:rFonts w:asciiTheme="majorBidi" w:hAnsiTheme="majorBidi" w:cstheme="majorBidi"/>
          <w:highlight w:val="cyan"/>
          <w:lang w:bidi="fa-IR"/>
        </w:rPr>
        <w:t xml:space="preserve">prospective observational </w:t>
      </w:r>
      <w:r w:rsidR="00EE4F1C" w:rsidRPr="001E3603">
        <w:rPr>
          <w:rFonts w:asciiTheme="majorBidi" w:hAnsiTheme="majorBidi" w:cstheme="majorBidi"/>
          <w:highlight w:val="cyan"/>
          <w:lang w:bidi="fa-IR"/>
        </w:rPr>
        <w:t>study</w:t>
      </w:r>
      <w:r w:rsidR="00EE4F1C" w:rsidRPr="00EE4F1C">
        <w:rPr>
          <w:rFonts w:asciiTheme="majorBidi" w:hAnsiTheme="majorBidi" w:cstheme="majorBidi"/>
          <w:lang w:bidi="fa-IR"/>
        </w:rPr>
        <w:t xml:space="preserve"> </w:t>
      </w:r>
      <w:bookmarkEnd w:id="1"/>
      <w:r w:rsidR="00EE4F1C" w:rsidRPr="00EE4F1C">
        <w:rPr>
          <w:rFonts w:asciiTheme="majorBidi" w:hAnsiTheme="majorBidi" w:cstheme="majorBidi"/>
          <w:lang w:bidi="fa-IR"/>
        </w:rPr>
        <w:t>was conducted on patients presenting with chest pain at Shahid Mohammadi Hospital’s emergency department. Patients aged ≥18 years with chest pain were included, while those with STEMI or incomplete records were excluded. The HEART score was used for risk stratification, and patients were classified into low, moderate, or high-risk groups. The primary outcome was MACE within six weeks, confirmed via follow-up calls. Data analysis included logistic regression and ROC curve analysis.</w:t>
      </w:r>
    </w:p>
    <w:p w14:paraId="7C91B2BA" w14:textId="528FA574" w:rsidR="002F460A" w:rsidRDefault="00EE4F1C" w:rsidP="002F460A">
      <w:pPr>
        <w:jc w:val="both"/>
        <w:rPr>
          <w:rFonts w:asciiTheme="majorBidi" w:hAnsiTheme="majorBidi" w:cstheme="majorBidi"/>
          <w:rtl/>
          <w:lang w:bidi="fa-IR"/>
        </w:rPr>
      </w:pPr>
      <w:r w:rsidRPr="00EE4F1C">
        <w:rPr>
          <w:rFonts w:asciiTheme="majorBidi" w:hAnsiTheme="majorBidi" w:cstheme="majorBidi"/>
          <w:b/>
          <w:bCs/>
          <w:lang w:bidi="fa-IR"/>
        </w:rPr>
        <w:t>Result:</w:t>
      </w:r>
      <w:r w:rsidR="002F460A">
        <w:rPr>
          <w:rFonts w:asciiTheme="majorBidi" w:hAnsiTheme="majorBidi" w:cstheme="majorBidi" w:hint="cs"/>
          <w:b/>
          <w:bCs/>
          <w:rtl/>
          <w:lang w:bidi="fa-IR"/>
        </w:rPr>
        <w:t xml:space="preserve"> </w:t>
      </w:r>
      <w:r w:rsidR="002F460A" w:rsidRPr="002F460A">
        <w:rPr>
          <w:rFonts w:asciiTheme="majorBidi" w:hAnsiTheme="majorBidi" w:cstheme="majorBidi"/>
          <w:lang w:bidi="fa-IR"/>
        </w:rPr>
        <w:t xml:space="preserve">A total of 1,501 individuals participated in the study, with a mean age of 48.99±14.71 years. Among the participants, 28.6% were diagnosed with MACE. The most common risk factors for MACE included a history of coronary artery disease (79.1%) and hypertension (77.2%). Based on the HEART score, patients were categorized into low-risk (≤ 3), moderate-risk (4-6), and high-risk (≥ 7) groups. The majority of non-MACE patients were classified as low-risk (78.3%), while 65.6% of MACE patients fell into the moderate-risk category. The mean HEART score was significantly higher in the MACE group (5.73±1.68) compared to the non-MACE group (2.31± </w:t>
      </w:r>
      <w:r w:rsidR="002F460A" w:rsidRPr="002F460A">
        <w:rPr>
          <w:rFonts w:asciiTheme="majorBidi" w:hAnsiTheme="majorBidi" w:cstheme="majorBidi"/>
          <w:lang w:bidi="fa-IR"/>
        </w:rPr>
        <w:lastRenderedPageBreak/>
        <w:t>1.54). The optimal HEART score cutoff for predicting MACE was determined to be 3.5, with the ROC curve demonstrating strong predictive performance (AUC=0.932).</w:t>
      </w:r>
    </w:p>
    <w:p w14:paraId="7C828AAB" w14:textId="77777777" w:rsidR="002F460A" w:rsidRDefault="002F460A" w:rsidP="002F460A">
      <w:pPr>
        <w:jc w:val="both"/>
        <w:rPr>
          <w:rFonts w:asciiTheme="majorBidi" w:hAnsiTheme="majorBidi" w:cstheme="majorBidi"/>
          <w:lang w:bidi="fa-IR"/>
        </w:rPr>
      </w:pPr>
      <w:r w:rsidRPr="002F460A">
        <w:rPr>
          <w:rFonts w:asciiTheme="majorBidi" w:hAnsiTheme="majorBidi" w:cstheme="majorBidi"/>
          <w:b/>
          <w:bCs/>
          <w:lang w:bidi="fa-IR"/>
        </w:rPr>
        <w:t>Conclusion</w:t>
      </w:r>
      <w:r>
        <w:rPr>
          <w:rFonts w:asciiTheme="majorBidi" w:hAnsiTheme="majorBidi" w:cstheme="majorBidi"/>
          <w:b/>
          <w:bCs/>
          <w:lang w:bidi="fa-IR"/>
        </w:rPr>
        <w:t>:</w:t>
      </w:r>
      <w:r>
        <w:rPr>
          <w:rFonts w:asciiTheme="majorBidi" w:hAnsiTheme="majorBidi" w:cstheme="majorBidi" w:hint="cs"/>
          <w:b/>
          <w:bCs/>
          <w:rtl/>
          <w:lang w:bidi="fa-IR"/>
        </w:rPr>
        <w:t xml:space="preserve"> </w:t>
      </w:r>
      <w:r w:rsidRPr="002F460A">
        <w:rPr>
          <w:rFonts w:asciiTheme="majorBidi" w:hAnsiTheme="majorBidi" w:cstheme="majorBidi"/>
          <w:lang w:bidi="fa-IR"/>
        </w:rPr>
        <w:t>The HEART score is a reliable tool for risk stratification in chest pain patients in the emergency department. Our study shows that a score of ≤ 3.5 indicates low risk, while higher scores predict a greater likelihood of MACE. The HEART score effectively guides clinical decisions, highlighting its high sensitivity and specificity for identifying low- and high-risk patients, making it an essential tool for patient management in emergency settings.</w:t>
      </w:r>
    </w:p>
    <w:p w14:paraId="21289150" w14:textId="77777777" w:rsidR="00C3344D" w:rsidRDefault="00C3344D" w:rsidP="002F460A">
      <w:pPr>
        <w:jc w:val="both"/>
        <w:rPr>
          <w:rFonts w:asciiTheme="majorBidi" w:hAnsiTheme="majorBidi" w:cstheme="majorBidi"/>
          <w:lang w:bidi="fa-IR"/>
        </w:rPr>
      </w:pPr>
    </w:p>
    <w:p w14:paraId="370EC120" w14:textId="4F83B9DD" w:rsidR="00AF7563" w:rsidRPr="00AF7563" w:rsidRDefault="00AF7563" w:rsidP="00AF7563">
      <w:pPr>
        <w:jc w:val="both"/>
        <w:rPr>
          <w:rFonts w:asciiTheme="majorBidi" w:hAnsiTheme="majorBidi" w:cstheme="majorBidi"/>
          <w:b/>
          <w:bCs/>
          <w:lang w:bidi="fa-IR"/>
        </w:rPr>
      </w:pPr>
      <w:r w:rsidRPr="00AF7563">
        <w:rPr>
          <w:rFonts w:asciiTheme="majorBidi" w:hAnsiTheme="majorBidi" w:cstheme="majorBidi"/>
          <w:b/>
          <w:bCs/>
          <w:lang w:bidi="fa-IR"/>
        </w:rPr>
        <w:t>Keywords:</w:t>
      </w:r>
      <w:r>
        <w:rPr>
          <w:rFonts w:asciiTheme="majorBidi" w:hAnsiTheme="majorBidi" w:cstheme="majorBidi"/>
          <w:b/>
          <w:bCs/>
          <w:lang w:bidi="fa-IR"/>
        </w:rPr>
        <w:t xml:space="preserve"> </w:t>
      </w:r>
      <w:r w:rsidR="008818AF" w:rsidRPr="00AF7563">
        <w:rPr>
          <w:rFonts w:asciiTheme="majorBidi" w:hAnsiTheme="majorBidi" w:cstheme="majorBidi"/>
          <w:lang w:bidi="fa-IR"/>
        </w:rPr>
        <w:t>HEART Score</w:t>
      </w:r>
      <w:r w:rsidR="008818AF">
        <w:rPr>
          <w:rFonts w:asciiTheme="majorBidi" w:hAnsiTheme="majorBidi" w:cstheme="majorBidi"/>
          <w:lang w:bidi="fa-IR"/>
        </w:rPr>
        <w:t xml:space="preserve">; </w:t>
      </w:r>
      <w:r w:rsidRPr="00AF7563">
        <w:rPr>
          <w:rFonts w:asciiTheme="majorBidi" w:hAnsiTheme="majorBidi" w:cstheme="majorBidi"/>
          <w:lang w:bidi="fa-IR"/>
        </w:rPr>
        <w:t>Major Adverse Cardiac Events Predictive Values</w:t>
      </w:r>
    </w:p>
    <w:p w14:paraId="4C13BDF8" w14:textId="77777777" w:rsidR="002F460A" w:rsidRPr="002F460A" w:rsidRDefault="002F460A" w:rsidP="002F460A">
      <w:pPr>
        <w:jc w:val="both"/>
        <w:rPr>
          <w:rFonts w:asciiTheme="majorBidi" w:hAnsiTheme="majorBidi" w:cstheme="majorBidi"/>
          <w:b/>
          <w:bCs/>
          <w:rtl/>
          <w:lang w:bidi="fa-IR"/>
        </w:rPr>
      </w:pPr>
    </w:p>
    <w:p w14:paraId="2C6BA8AA" w14:textId="77777777" w:rsidR="00EE4F1C" w:rsidRPr="002F460A" w:rsidRDefault="00EE4F1C" w:rsidP="00EE4F1C">
      <w:pPr>
        <w:jc w:val="both"/>
        <w:rPr>
          <w:rFonts w:asciiTheme="majorBidi" w:hAnsiTheme="majorBidi" w:cstheme="majorBidi"/>
          <w:lang w:bidi="fa-IR"/>
        </w:rPr>
      </w:pPr>
    </w:p>
    <w:p w14:paraId="393245DE" w14:textId="77777777" w:rsidR="002831C3" w:rsidRDefault="002831C3">
      <w:pPr>
        <w:rPr>
          <w:rFonts w:asciiTheme="majorBidi" w:hAnsiTheme="majorBidi" w:cstheme="majorBidi"/>
          <w:b/>
          <w:bCs/>
          <w:lang w:bidi="fa-IR"/>
        </w:rPr>
      </w:pPr>
    </w:p>
    <w:p w14:paraId="58AF33C2" w14:textId="45BE6CB3" w:rsidR="005E4C01" w:rsidRPr="001E694D" w:rsidRDefault="002831C3" w:rsidP="001E694D">
      <w:pPr>
        <w:pStyle w:val="ListParagraph"/>
        <w:numPr>
          <w:ilvl w:val="0"/>
          <w:numId w:val="2"/>
        </w:numPr>
        <w:rPr>
          <w:rFonts w:asciiTheme="majorBidi" w:hAnsiTheme="majorBidi" w:cstheme="majorBidi"/>
          <w:b/>
          <w:bCs/>
          <w:lang w:bidi="fa-IR"/>
        </w:rPr>
      </w:pPr>
      <w:r w:rsidRPr="001E694D">
        <w:rPr>
          <w:rFonts w:asciiTheme="majorBidi" w:hAnsiTheme="majorBidi" w:cstheme="majorBidi"/>
          <w:b/>
          <w:bCs/>
          <w:lang w:bidi="fa-IR"/>
        </w:rPr>
        <w:br w:type="page"/>
      </w:r>
      <w:r w:rsidRPr="001E694D">
        <w:rPr>
          <w:rFonts w:asciiTheme="majorBidi" w:hAnsiTheme="majorBidi" w:cstheme="majorBidi"/>
          <w:b/>
          <w:bCs/>
          <w:lang w:bidi="fa-IR"/>
        </w:rPr>
        <w:lastRenderedPageBreak/>
        <w:t>Introduction</w:t>
      </w:r>
    </w:p>
    <w:p w14:paraId="546178B6" w14:textId="77777777" w:rsidR="005E4C01" w:rsidRPr="005E4C01" w:rsidRDefault="005E4C01" w:rsidP="005E4C01">
      <w:pPr>
        <w:jc w:val="both"/>
        <w:rPr>
          <w:rFonts w:asciiTheme="majorBidi" w:hAnsiTheme="majorBidi" w:cstheme="majorBidi"/>
          <w:rtl/>
          <w:lang w:bidi="fa-IR"/>
        </w:rPr>
      </w:pPr>
      <w:r w:rsidRPr="005E4C01">
        <w:rPr>
          <w:rFonts w:asciiTheme="majorBidi" w:hAnsiTheme="majorBidi" w:cstheme="majorBidi"/>
        </w:rPr>
        <w:t>Chest pain is one of the most common and potentially life-threatening clinical complaints among adults presenting to emergency departments (EDs). Its management constitutes a significant challenge in emergency medicine. Rapid and accurate risk stratification is essential for managing acute patients, particularly in identifying individuals at high risk of immediate complications, such as those with acute coronary syndrome</w:t>
      </w:r>
      <w:r w:rsidR="00DA4016">
        <w:rPr>
          <w:rFonts w:asciiTheme="majorBidi" w:hAnsiTheme="majorBidi" w:cstheme="majorBidi" w:hint="cs"/>
          <w:rtl/>
        </w:rPr>
        <w:t xml:space="preserve"> </w:t>
      </w:r>
      <w:r w:rsidR="00B819A2">
        <w:rPr>
          <w:rFonts w:asciiTheme="majorBidi" w:hAnsiTheme="majorBidi" w:cstheme="majorBidi"/>
        </w:rPr>
        <w:fldChar w:fldCharType="begin"/>
      </w:r>
      <w:r w:rsidR="00B819A2">
        <w:rPr>
          <w:rFonts w:asciiTheme="majorBidi" w:hAnsiTheme="majorBidi" w:cstheme="majorBidi"/>
        </w:rPr>
        <w:instrText xml:space="preserve"> ADDIN EN.CITE &lt;EndNote&gt;&lt;Cite&gt;&lt;Author&gt;Weinstock&lt;/Author&gt;&lt;Year&gt;2015&lt;/Year&gt;&lt;RecNum&gt;46&lt;/RecNum&gt;&lt;DisplayText&gt;(1)&lt;/DisplayText&gt;&lt;record&gt;&lt;rec-number&gt;46&lt;/rec-number&gt;&lt;foreign-keys&gt;&lt;key app="EN" db-id="x9pv22zr1tz22zepreuxwde7e909sdv9zxra" timestamp="1736607966"&gt;46&lt;/key&gt;&lt;/foreign-keys&gt;&lt;ref-type name="Journal Article"&gt;17&lt;/ref-type&gt;&lt;contributors&gt;&lt;authors&gt;&lt;author&gt;Weinstock, Michael B&lt;/author&gt;&lt;author&gt;Weingart, Scott&lt;/author&gt;&lt;author&gt;Orth, Frank&lt;/author&gt;&lt;author&gt;VanFossen, Douglas&lt;/author&gt;&lt;author&gt;Kaide, Colin&lt;/author&gt;&lt;author&gt;Anderson, Judy&lt;/author&gt;&lt;author&gt;Newman, David H&lt;/author&gt;&lt;/authors&gt;&lt;/contributors&gt;&lt;titles&gt;&lt;title&gt;Risk for clinically relevant adverse cardiac events in patients with chest pain at hospital admission&lt;/title&gt;&lt;secondary-title&gt;JAMA internal medicine&lt;/secondary-title&gt;&lt;/titles&gt;&lt;periodical&gt;&lt;full-title&gt;JAMA internal medicine&lt;/full-title&gt;&lt;/periodical&gt;&lt;pages&gt;1207-1212&lt;/pages&gt;&lt;volume&gt;175&lt;/volume&gt;&lt;number&gt;7&lt;/number&gt;&lt;dates&gt;&lt;year&gt;2015&lt;/year&gt;&lt;/dates&gt;&lt;isbn&gt;2168-6106&lt;/isbn&gt;&lt;urls&gt;&lt;/urls&gt;&lt;/record&gt;&lt;/Cite&gt;&lt;/EndNote&gt;</w:instrText>
      </w:r>
      <w:r w:rsidR="00B819A2">
        <w:rPr>
          <w:rFonts w:asciiTheme="majorBidi" w:hAnsiTheme="majorBidi" w:cstheme="majorBidi"/>
        </w:rPr>
        <w:fldChar w:fldCharType="separate"/>
      </w:r>
      <w:r w:rsidR="00B819A2">
        <w:rPr>
          <w:rFonts w:asciiTheme="majorBidi" w:hAnsiTheme="majorBidi" w:cstheme="majorBidi"/>
          <w:noProof/>
        </w:rPr>
        <w:t>(1)</w:t>
      </w:r>
      <w:r w:rsidR="00B819A2">
        <w:rPr>
          <w:rFonts w:asciiTheme="majorBidi" w:hAnsiTheme="majorBidi" w:cstheme="majorBidi"/>
        </w:rPr>
        <w:fldChar w:fldCharType="end"/>
      </w:r>
      <w:r w:rsidR="00DA4016">
        <w:rPr>
          <w:rFonts w:asciiTheme="majorBidi" w:hAnsiTheme="majorBidi" w:cstheme="majorBidi" w:hint="cs"/>
          <w:rtl/>
        </w:rPr>
        <w:t>.</w:t>
      </w:r>
      <w:r w:rsidR="00DA4016">
        <w:rPr>
          <w:rFonts w:asciiTheme="majorBidi" w:hAnsiTheme="majorBidi" w:cstheme="majorBidi"/>
        </w:rPr>
        <w:t xml:space="preserve"> </w:t>
      </w:r>
      <w:r w:rsidR="00DA4016" w:rsidRPr="00DA4016">
        <w:rPr>
          <w:rFonts w:asciiTheme="majorBidi" w:hAnsiTheme="majorBidi" w:cstheme="majorBidi"/>
          <w:highlight w:val="cyan"/>
        </w:rPr>
        <w:t>Acute coronary syndrome (ACS) arises from an abrupt reduction in coronary blood flow, resulting in myocardial ischemia and, if untreated, progression to infarction</w:t>
      </w:r>
      <w:r w:rsidR="00DA4016">
        <w:rPr>
          <w:rFonts w:asciiTheme="majorBidi" w:hAnsiTheme="majorBidi" w:cstheme="majorBidi"/>
          <w:highlight w:val="cyan"/>
        </w:rPr>
        <w:t xml:space="preserve"> </w:t>
      </w:r>
      <w:bookmarkStart w:id="2" w:name="_Hlk211862056"/>
      <w:r w:rsidR="00DA4016">
        <w:rPr>
          <w:rFonts w:asciiTheme="majorBidi" w:hAnsiTheme="majorBidi" w:cstheme="majorBidi"/>
          <w:highlight w:val="cyan"/>
          <w:rtl/>
        </w:rPr>
        <w:fldChar w:fldCharType="begin"/>
      </w:r>
      <w:r w:rsidR="00DA4016">
        <w:rPr>
          <w:rFonts w:asciiTheme="majorBidi" w:hAnsiTheme="majorBidi" w:cstheme="majorBidi"/>
          <w:highlight w:val="cyan"/>
          <w:rtl/>
        </w:rPr>
        <w:instrText xml:space="preserve"> </w:instrText>
      </w:r>
      <w:r w:rsidR="00DA4016">
        <w:rPr>
          <w:rFonts w:asciiTheme="majorBidi" w:hAnsiTheme="majorBidi" w:cstheme="majorBidi"/>
          <w:highlight w:val="cyan"/>
        </w:rPr>
        <w:instrText>ADDIN EN.CITE &lt;EndNote&gt;&lt;Cite&gt;&lt;Author&gt;Eisen&lt;/Author&gt;&lt;Year&gt;2016&lt;/Year&gt;&lt;RecNum&gt;80&lt;/RecNum&gt;&lt;DisplayText&gt;(2)&lt;/DisplayText&gt;&lt;record&gt;&lt;rec-number&gt;80&lt;/rec-number&gt;&lt;foreign-keys&gt;&lt;key app="EN" db-id="rsa00esadvpr0oezvdjx5ewd9dperfeweat9" timestamp="1760956432"&gt;80&lt;/key&gt;&lt;/foreign-keys&gt;&lt;ref-type name="Journal Article"&gt;17&lt;/ref-type&gt;&lt;contributors&gt;&lt;authors&gt;&lt;author&gt;Eisen, A.&lt;/author&gt;&lt;author&gt;Giugliano, R. P.&lt;/author&gt;&lt;author&gt;Braunwald, E.&lt;/author&gt;&lt;/authors&gt;&lt;/contributors&gt;&lt;auth-address&gt;Thrombolysis in Myocardial Infarction (TIMI) Study Group, Division of Cardiovascular Medicine, Brigham and Women&amp;apos;s Hospital, Harvard Medical School, Boston, Massachusetts2Department of Medicine, Harvard Medical School, Boston, Massachusetts.&lt;/auth-address&gt;&lt;titles&gt;&lt;title&gt;Updates on Acute Coronary Syndrome: A Review&lt;/title&gt;&lt;secondary-title&gt;JAMA Cardiol&lt;/secondary-title&gt;&lt;/titles&gt;&lt;periodical&gt;&lt;full-title&gt;JAMA Cardiol&lt;/full-title&gt;&lt;/periodical&gt;&lt;pages&gt;718-30&lt;/pages&gt;&lt;volume&gt;1&lt;/volume&gt;&lt;number&gt;6&lt;/number&gt;&lt;keywords&gt;&lt;keyword&gt;*Acute Coronary Syndrome/diagnosis/drug therapy&lt;/keyword&gt;&lt;keyword&gt;Anticoagulants/therapeutic use&lt;/keyword&gt;&lt;keyword&gt;Female&lt;/keyword&gt;&lt;keyword&gt;Humans&lt;/keyword&gt;&lt;keyword&gt;Male&lt;/keyword&gt;&lt;keyword&gt;Randomized Controlled Trials as Topic&lt;/keyword&gt;&lt;/keywords&gt;&lt;dates&gt;&lt;year&gt;2016&lt;/year&gt;&lt;pub-dates&gt;&lt;date&gt;Sep 1&lt;/date&gt;&lt;/pub-dates&gt;&lt;/dates&gt;&lt;accession-num&gt;27438381&lt;/accession-num&gt;&lt;urls&gt;&lt;/urls&gt;&lt;electronic-resource-num&gt;10.1001/jamacardio.2016.2049&lt;/electronic-resource-num&gt;&lt;remote-database-provider&gt;NLM&lt;/remote-database-provider&gt;&lt;language&gt;eng&lt;/language&gt;&lt;/record</w:instrText>
      </w:r>
      <w:r w:rsidR="00DA4016">
        <w:rPr>
          <w:rFonts w:asciiTheme="majorBidi" w:hAnsiTheme="majorBidi" w:cstheme="majorBidi"/>
          <w:highlight w:val="cyan"/>
          <w:rtl/>
        </w:rPr>
        <w:instrText>&gt;&lt;/</w:instrText>
      </w:r>
      <w:r w:rsidR="00DA4016">
        <w:rPr>
          <w:rFonts w:asciiTheme="majorBidi" w:hAnsiTheme="majorBidi" w:cstheme="majorBidi"/>
          <w:highlight w:val="cyan"/>
        </w:rPr>
        <w:instrText>Cite&gt;&lt;/EndNote</w:instrText>
      </w:r>
      <w:r w:rsidR="00DA4016">
        <w:rPr>
          <w:rFonts w:asciiTheme="majorBidi" w:hAnsiTheme="majorBidi" w:cstheme="majorBidi"/>
          <w:highlight w:val="cyan"/>
          <w:rtl/>
        </w:rPr>
        <w:instrText>&gt;</w:instrText>
      </w:r>
      <w:r w:rsidR="00DA4016">
        <w:rPr>
          <w:rFonts w:asciiTheme="majorBidi" w:hAnsiTheme="majorBidi" w:cstheme="majorBidi"/>
          <w:highlight w:val="cyan"/>
          <w:rtl/>
        </w:rPr>
        <w:fldChar w:fldCharType="separate"/>
      </w:r>
      <w:r w:rsidR="00DA4016">
        <w:rPr>
          <w:rFonts w:asciiTheme="majorBidi" w:hAnsiTheme="majorBidi" w:cstheme="majorBidi"/>
          <w:noProof/>
          <w:highlight w:val="cyan"/>
          <w:rtl/>
        </w:rPr>
        <w:t>(2)</w:t>
      </w:r>
      <w:r w:rsidR="00DA4016">
        <w:rPr>
          <w:rFonts w:asciiTheme="majorBidi" w:hAnsiTheme="majorBidi" w:cstheme="majorBidi"/>
          <w:highlight w:val="cyan"/>
          <w:rtl/>
        </w:rPr>
        <w:fldChar w:fldCharType="end"/>
      </w:r>
      <w:bookmarkEnd w:id="2"/>
      <w:r w:rsidR="00DA4016" w:rsidRPr="00DA4016">
        <w:rPr>
          <w:rFonts w:asciiTheme="majorBidi" w:hAnsiTheme="majorBidi" w:cstheme="majorBidi"/>
          <w:highlight w:val="cyan"/>
        </w:rPr>
        <w:t>.</w:t>
      </w:r>
    </w:p>
    <w:p w14:paraId="3A60B2C9" w14:textId="77777777" w:rsidR="005E4C01" w:rsidRPr="005E4C01" w:rsidRDefault="005E4C01" w:rsidP="00B819A2">
      <w:pPr>
        <w:jc w:val="both"/>
        <w:rPr>
          <w:rFonts w:asciiTheme="majorBidi" w:hAnsiTheme="majorBidi" w:cstheme="majorBidi"/>
        </w:rPr>
      </w:pPr>
      <w:r w:rsidRPr="005E4C01">
        <w:rPr>
          <w:rFonts w:asciiTheme="majorBidi" w:hAnsiTheme="majorBidi" w:cstheme="majorBidi"/>
        </w:rPr>
        <w:t xml:space="preserve">The diagnosis of ACS requires a combination of clinical history, physical examination, and laboratory findings, none of which are sufficient independently </w:t>
      </w:r>
      <w:r w:rsidR="00B819A2">
        <w:rPr>
          <w:rFonts w:asciiTheme="majorBidi" w:hAnsiTheme="majorBidi" w:cstheme="majorBidi"/>
        </w:rPr>
        <w:fldChar w:fldCharType="begin"/>
      </w:r>
      <w:r w:rsidR="00DA4016">
        <w:rPr>
          <w:rFonts w:asciiTheme="majorBidi" w:hAnsiTheme="majorBidi" w:cstheme="majorBidi"/>
        </w:rPr>
        <w:instrText xml:space="preserve"> ADDIN EN.CITE &lt;EndNote&gt;&lt;Cite&gt;&lt;Author&gt;Fanaroff&lt;/Author&gt;&lt;Year&gt;2015&lt;/Year&gt;&lt;RecNum&gt;47&lt;/RecNum&gt;&lt;DisplayText&gt;(3)&lt;/DisplayText&gt;&lt;record&gt;&lt;rec-number&gt;47&lt;/rec-number&gt;&lt;foreign-keys&gt;&lt;key app="EN" db-id="x9pv22zr1tz22zepreuxwde7e909sdv9zxra" timestamp="1736608023"&gt;47&lt;/key&gt;&lt;/foreign-keys&gt;&lt;ref-type name="Journal Article"&gt;17&lt;/ref-type&gt;&lt;contributors&gt;&lt;authors&gt;&lt;author&gt;Fanaroff, Alexander C&lt;/author&gt;&lt;author&gt;Rymer, Jennifer A&lt;/author&gt;&lt;author&gt;Goldstein, Sarah A&lt;/author&gt;&lt;author&gt;Simel, David L&lt;/author&gt;&lt;author&gt;Newby, L Kristin&lt;/author&gt;&lt;/authors&gt;&lt;/contributors&gt;&lt;titles&gt;&lt;title&gt;Does this patient with chest pain have acute coronary syndrome?: the rational clinical examination systematic review&lt;/title&gt;&lt;secondary-title&gt;Jama&lt;/secondary-title&gt;&lt;/titles&gt;&lt;periodical&gt;&lt;full-title&gt;Jama&lt;/full-title&gt;&lt;/periodical&gt;&lt;pages&gt;1955-1965&lt;/pages&gt;&lt;volume&gt;314&lt;/volume&gt;&lt;number&gt;18&lt;/number&gt;&lt;dates&gt;&lt;year&gt;2015&lt;/year&gt;&lt;/dates&gt;&lt;isbn&gt;0098-7484&lt;/isbn&gt;&lt;urls&gt;&lt;/urls&gt;&lt;/record&gt;&lt;/Cite&gt;&lt;/EndNote&gt;</w:instrText>
      </w:r>
      <w:r w:rsidR="00B819A2">
        <w:rPr>
          <w:rFonts w:asciiTheme="majorBidi" w:hAnsiTheme="majorBidi" w:cstheme="majorBidi"/>
        </w:rPr>
        <w:fldChar w:fldCharType="separate"/>
      </w:r>
      <w:r w:rsidR="00DA4016">
        <w:rPr>
          <w:rFonts w:asciiTheme="majorBidi" w:hAnsiTheme="majorBidi" w:cstheme="majorBidi"/>
          <w:noProof/>
        </w:rPr>
        <w:t>(3)</w:t>
      </w:r>
      <w:r w:rsidR="00B819A2">
        <w:rPr>
          <w:rFonts w:asciiTheme="majorBidi" w:hAnsiTheme="majorBidi" w:cstheme="majorBidi"/>
        </w:rPr>
        <w:fldChar w:fldCharType="end"/>
      </w:r>
      <w:r w:rsidR="00B819A2">
        <w:rPr>
          <w:rFonts w:asciiTheme="majorBidi" w:hAnsiTheme="majorBidi" w:cstheme="majorBidi"/>
        </w:rPr>
        <w:t>.</w:t>
      </w:r>
      <w:r w:rsidRPr="005E4C01">
        <w:rPr>
          <w:rFonts w:asciiTheme="majorBidi" w:hAnsiTheme="majorBidi" w:cstheme="majorBidi"/>
        </w:rPr>
        <w:t xml:space="preserve"> This diagnostic complexity leads to the erroneous discharge of more than 2% of ACS patients annually </w:t>
      </w:r>
      <w:r w:rsidR="00B819A2">
        <w:rPr>
          <w:rFonts w:asciiTheme="majorBidi" w:hAnsiTheme="majorBidi" w:cstheme="majorBidi"/>
        </w:rPr>
        <w:fldChar w:fldCharType="begin"/>
      </w:r>
      <w:r w:rsidR="00DA4016">
        <w:rPr>
          <w:rFonts w:asciiTheme="majorBidi" w:hAnsiTheme="majorBidi" w:cstheme="majorBidi"/>
        </w:rPr>
        <w:instrText xml:space="preserve"> ADDIN EN.CITE &lt;EndNote&gt;&lt;Cite&gt;&lt;Author&gt;Waxman&lt;/Author&gt;&lt;Year&gt;2018&lt;/Year&gt;&lt;RecNum&gt;48&lt;/RecNum&gt;&lt;DisplayText&gt;(4)&lt;/DisplayText&gt;&lt;record&gt;&lt;rec-number&gt;48&lt;/rec-number&gt;&lt;foreign-keys&gt;&lt;key app="EN" db-id="x9pv22zr1tz22zepreuxwde7e909sdv9zxra" timestamp="1736608061"&gt;48&lt;/key&gt;&lt;/foreign-keys&gt;&lt;ref-type name="Journal Article"&gt;17&lt;/ref-type&gt;&lt;contributors&gt;&lt;authors&gt;&lt;author&gt;Waxman, Daniel A&lt;/author&gt;&lt;author&gt;Kanzaria, Hemal K&lt;/author&gt;&lt;author&gt;Schriger, David L&lt;/author&gt;&lt;/authors&gt;&lt;/contributors&gt;&lt;titles&gt;&lt;title&gt;Unrecognized cardiovascular emergencies among medicare patients&lt;/title&gt;&lt;secondary-title&gt;JAMA Internal Medicine&lt;/secondary-title&gt;&lt;/titles&gt;&lt;periodical&gt;&lt;full-title&gt;JAMA internal medicine&lt;/full-title&gt;&lt;/periodical&gt;&lt;pages&gt;477-484&lt;/pages&gt;&lt;volume&gt;178&lt;/volume&gt;&lt;number&gt;4&lt;/number&gt;&lt;dates&gt;&lt;year&gt;2018&lt;/year&gt;&lt;/dates&gt;&lt;isbn&gt;2168-6106&lt;/isbn&gt;&lt;urls&gt;&lt;/urls&gt;&lt;/record&gt;&lt;/Cite&gt;&lt;/EndNote&gt;</w:instrText>
      </w:r>
      <w:r w:rsidR="00B819A2">
        <w:rPr>
          <w:rFonts w:asciiTheme="majorBidi" w:hAnsiTheme="majorBidi" w:cstheme="majorBidi"/>
        </w:rPr>
        <w:fldChar w:fldCharType="separate"/>
      </w:r>
      <w:r w:rsidR="00DA4016">
        <w:rPr>
          <w:rFonts w:asciiTheme="majorBidi" w:hAnsiTheme="majorBidi" w:cstheme="majorBidi"/>
          <w:noProof/>
        </w:rPr>
        <w:t>(4)</w:t>
      </w:r>
      <w:r w:rsidR="00B819A2">
        <w:rPr>
          <w:rFonts w:asciiTheme="majorBidi" w:hAnsiTheme="majorBidi" w:cstheme="majorBidi"/>
        </w:rPr>
        <w:fldChar w:fldCharType="end"/>
      </w:r>
      <w:r w:rsidR="00B819A2">
        <w:rPr>
          <w:rFonts w:asciiTheme="majorBidi" w:hAnsiTheme="majorBidi" w:cstheme="majorBidi"/>
        </w:rPr>
        <w:t>.</w:t>
      </w:r>
      <w:r w:rsidRPr="005E4C01">
        <w:rPr>
          <w:rFonts w:asciiTheme="majorBidi" w:hAnsiTheme="majorBidi" w:cstheme="majorBidi"/>
        </w:rPr>
        <w:t xml:space="preserve"> Consequently, emergency physicians often subject chest pain patients, even those at low risk, to invasive testing. This approach, while intended to mitigate risk, sometimes results in the overuse of resources and increased healthcare costs without significant improvement in patient outcomes </w:t>
      </w:r>
      <w:r w:rsidR="00B819A2">
        <w:rPr>
          <w:rFonts w:asciiTheme="majorBidi" w:hAnsiTheme="majorBidi" w:cstheme="majorBidi"/>
        </w:rPr>
        <w:fldChar w:fldCharType="begin"/>
      </w:r>
      <w:r w:rsidR="00DA4016">
        <w:rPr>
          <w:rFonts w:asciiTheme="majorBidi" w:hAnsiTheme="majorBidi" w:cstheme="majorBidi"/>
        </w:rPr>
        <w:instrText xml:space="preserve"> ADDIN EN.CITE &lt;EndNote&gt;&lt;Cite&gt;&lt;Author&gt;Sandhu&lt;/Author&gt;&lt;Year&gt;2017&lt;/Year&gt;&lt;RecNum&gt;49&lt;/RecNum&gt;&lt;DisplayText&gt;(5)&lt;/DisplayText&gt;&lt;record&gt;&lt;rec-number&gt;49&lt;/rec-number&gt;&lt;foreign-keys&gt;&lt;key app="EN" db-id="x9pv22zr1tz22zepreuxwde7e909sdv9zxra" timestamp="1736608108"&gt;49&lt;/key&gt;&lt;/foreign-keys&gt;&lt;ref-type name="Journal Article"&gt;17&lt;/ref-type&gt;&lt;contributors&gt;&lt;authors&gt;&lt;author&gt;Sandhu, Alexander T&lt;/author&gt;&lt;author&gt;Heidenreich, Paul A&lt;/author&gt;&lt;author&gt;Bhattacharya, Jay&lt;/author&gt;&lt;author&gt;Bundorf, M Kate&lt;/author&gt;&lt;/authors&gt;&lt;/contributors&gt;&lt;titles&gt;&lt;title&gt;Cardiovascular testing and clinical outcomes in emergency department patients with chest pain&lt;/title&gt;&lt;secondary-title&gt;JAMA internal medicine&lt;/secondary-title&gt;&lt;/titles&gt;&lt;periodical&gt;&lt;full-title&gt;JAMA internal medicine&lt;/full-title&gt;&lt;/periodical&gt;&lt;pages&gt;1175-1182&lt;/pages&gt;&lt;volume&gt;177&lt;/volume&gt;&lt;number&gt;8&lt;/number&gt;&lt;dates&gt;&lt;year&gt;2017&lt;/year&gt;&lt;/dates&gt;&lt;isbn&gt;2168-6106&lt;/isbn&gt;&lt;urls&gt;&lt;/urls&gt;&lt;/record&gt;&lt;/Cite&gt;&lt;/EndNote&gt;</w:instrText>
      </w:r>
      <w:r w:rsidR="00B819A2">
        <w:rPr>
          <w:rFonts w:asciiTheme="majorBidi" w:hAnsiTheme="majorBidi" w:cstheme="majorBidi"/>
        </w:rPr>
        <w:fldChar w:fldCharType="separate"/>
      </w:r>
      <w:r w:rsidR="00DA4016">
        <w:rPr>
          <w:rFonts w:asciiTheme="majorBidi" w:hAnsiTheme="majorBidi" w:cstheme="majorBidi"/>
          <w:noProof/>
        </w:rPr>
        <w:t>(5)</w:t>
      </w:r>
      <w:r w:rsidR="00B819A2">
        <w:rPr>
          <w:rFonts w:asciiTheme="majorBidi" w:hAnsiTheme="majorBidi" w:cstheme="majorBidi"/>
        </w:rPr>
        <w:fldChar w:fldCharType="end"/>
      </w:r>
      <w:r w:rsidR="00B819A2">
        <w:rPr>
          <w:rFonts w:asciiTheme="majorBidi" w:hAnsiTheme="majorBidi" w:cstheme="majorBidi"/>
        </w:rPr>
        <w:t xml:space="preserve">. </w:t>
      </w:r>
      <w:r w:rsidRPr="005E4C01">
        <w:rPr>
          <w:rFonts w:asciiTheme="majorBidi" w:hAnsiTheme="majorBidi" w:cstheme="majorBidi"/>
        </w:rPr>
        <w:t>According to the guidelines of the American College of Cardiology (ACC) and the American Heart Association (AHA), ACS patients should be categorized into low-, intermediate, and high-risk groups to facilitate appropriate treatment strategies</w:t>
      </w:r>
      <w:r w:rsidR="00B819A2">
        <w:rPr>
          <w:rFonts w:asciiTheme="majorBidi" w:hAnsiTheme="majorBidi" w:cstheme="majorBidi"/>
        </w:rPr>
        <w:t>.</w:t>
      </w:r>
      <w:r w:rsidRPr="005E4C01">
        <w:rPr>
          <w:rFonts w:asciiTheme="majorBidi" w:hAnsiTheme="majorBidi" w:cstheme="majorBidi"/>
        </w:rPr>
        <w:t xml:space="preserve"> High-risk patients require immediate antiplatelet therapy, statins, and prompt reperfusion interventions. For intermediate- and low-risk patients, in addition to suitable pharmacological treatments, close monitoring of electrocardiograms (ECG), cardiac biomarkers, and symptom changes is critical. Stress testing and/or cardiac imaging following discharge from the ED is also recommended for these patients </w:t>
      </w:r>
      <w:r w:rsidR="00B819A2">
        <w:rPr>
          <w:rFonts w:asciiTheme="majorBidi" w:hAnsiTheme="majorBidi" w:cstheme="majorBidi"/>
        </w:rPr>
        <w:fldChar w:fldCharType="begin"/>
      </w:r>
      <w:r w:rsidR="00DA4016">
        <w:rPr>
          <w:rFonts w:asciiTheme="majorBidi" w:hAnsiTheme="majorBidi" w:cstheme="majorBidi"/>
        </w:rPr>
        <w:instrText xml:space="preserve"> ADDIN EN.CITE &lt;EndNote&gt;&lt;Cite&gt;&lt;Author&gt;Levine&lt;/Author&gt;&lt;Year&gt;2016&lt;/Year&gt;&lt;RecNum&gt;50&lt;/RecNum&gt;&lt;DisplayText&gt;(6)&lt;/DisplayText&gt;&lt;record&gt;&lt;rec-number&gt;50&lt;/rec-number&gt;&lt;foreign-keys&gt;&lt;key app="EN" db-id="x9pv22zr1tz22zepreuxwde7e909sdv9zxra" timestamp="1736608164"&gt;50&lt;/key&gt;&lt;/foreign-keys&gt;&lt;ref-type name="Journal Article"&gt;17&lt;/ref-type&gt;&lt;contributors&gt;&lt;authors&gt;&lt;author&gt;Levine, Glenn N&lt;/author&gt;&lt;author&gt;Bates, Eric R&lt;/author&gt;&lt;author&gt;Blankenship, James C&lt;/author&gt;&lt;author&gt;Bailey, Steven R&lt;/author&gt;&lt;author&gt;Bittl, John A&lt;/author&gt;&lt;author&gt;Cercek, Bojan&lt;/author&gt;&lt;author&gt;Chambers, Charles E&lt;/author&gt;&lt;author&gt;Ellis, Stephen G&lt;/author&gt;&lt;author&gt;Guyton, Robert A&lt;/author&gt;&lt;author&gt;Hollenberg, Steven M&lt;/author&gt;&lt;/authors&gt;&lt;/contributors&gt;&lt;titles&gt;&lt;title&gt;2015 ACC/AHA/SCAI focused update on primary percutaneous coronary intervention for patients with ST-elevation myocardial infarction: an update of the 2011 ACCF/AHA/SCAI guideline for percutaneous coronary intervention and the 2013 ACCF/AHA guideline for the management of ST-elevation myocardial infarction: a report of the American College of Cardiology/American Heart Association Task Force on Clinical Practice Guidelines and the Society for Cardiovascular Angiography and Interventions&lt;/title&gt;&lt;secondary-title&gt;Circulation&lt;/secondary-title&gt;&lt;/titles&gt;&lt;periodical&gt;&lt;full-title&gt;Circulation&lt;/full-title&gt;&lt;/periodical&gt;&lt;pages&gt;1135-1147&lt;/pages&gt;&lt;volume&gt;133&lt;/volume&gt;&lt;number&gt;11&lt;/number&gt;&lt;dates&gt;&lt;year&gt;2016&lt;/year&gt;&lt;/dates&gt;&lt;isbn&gt;0009-7322&lt;/isbn&gt;&lt;urls&gt;&lt;/urls&gt;&lt;/record&gt;&lt;/Cite&gt;&lt;/EndNote&gt;</w:instrText>
      </w:r>
      <w:r w:rsidR="00B819A2">
        <w:rPr>
          <w:rFonts w:asciiTheme="majorBidi" w:hAnsiTheme="majorBidi" w:cstheme="majorBidi"/>
        </w:rPr>
        <w:fldChar w:fldCharType="separate"/>
      </w:r>
      <w:r w:rsidR="00DA4016">
        <w:rPr>
          <w:rFonts w:asciiTheme="majorBidi" w:hAnsiTheme="majorBidi" w:cstheme="majorBidi"/>
          <w:noProof/>
        </w:rPr>
        <w:t>(6)</w:t>
      </w:r>
      <w:r w:rsidR="00B819A2">
        <w:rPr>
          <w:rFonts w:asciiTheme="majorBidi" w:hAnsiTheme="majorBidi" w:cstheme="majorBidi"/>
        </w:rPr>
        <w:fldChar w:fldCharType="end"/>
      </w:r>
      <w:r w:rsidR="00B819A2">
        <w:rPr>
          <w:rFonts w:asciiTheme="majorBidi" w:hAnsiTheme="majorBidi" w:cstheme="majorBidi"/>
        </w:rPr>
        <w:t>.</w:t>
      </w:r>
    </w:p>
    <w:p w14:paraId="2AB7AC9A" w14:textId="376B24A9" w:rsidR="00A674D3" w:rsidRPr="00E13F17" w:rsidRDefault="00DA4016" w:rsidP="00DA4016">
      <w:pPr>
        <w:jc w:val="both"/>
        <w:rPr>
          <w:rFonts w:asciiTheme="majorBidi" w:hAnsiTheme="majorBidi" w:cstheme="majorBidi"/>
          <w:rtl/>
        </w:rPr>
      </w:pPr>
      <w:r w:rsidRPr="00DA4016">
        <w:rPr>
          <w:rFonts w:asciiTheme="majorBidi" w:hAnsiTheme="majorBidi" w:cstheme="majorBidi"/>
          <w:highlight w:val="cyan"/>
        </w:rPr>
        <w:t>Over time, clinicians have developed various tools to predict the risk of major adverse cardiac events (MACE),a composite outcome typically including cardiovascular death, myocardial infarction, and the need for urgent revascularization, in patients presenting with chest pain, aiming to prevent critical complications</w:t>
      </w:r>
      <w:r w:rsidRPr="00DA4016">
        <w:rPr>
          <w:rFonts w:asciiTheme="majorBidi" w:hAnsiTheme="majorBidi" w:cstheme="majorBidi" w:hint="cs"/>
          <w:highlight w:val="cyan"/>
          <w:rtl/>
        </w:rPr>
        <w:t xml:space="preserve"> </w:t>
      </w:r>
      <w:bookmarkStart w:id="3" w:name="_Hlk211862071"/>
      <w:r w:rsidR="00B819A2" w:rsidRPr="00DA4016">
        <w:rPr>
          <w:rFonts w:asciiTheme="majorBidi" w:hAnsiTheme="majorBidi" w:cstheme="majorBidi"/>
          <w:highlight w:val="cyan"/>
        </w:rPr>
        <w:fldChar w:fldCharType="begin"/>
      </w:r>
      <w:r w:rsidRPr="00DA4016">
        <w:rPr>
          <w:rFonts w:asciiTheme="majorBidi" w:hAnsiTheme="majorBidi" w:cstheme="majorBidi"/>
          <w:highlight w:val="cyan"/>
        </w:rPr>
        <w:instrText xml:space="preserve"> ADDIN EN.CITE &lt;EndNote&gt;&lt;Cite&gt;&lt;Author&gt;Pope&lt;/Author&gt;&lt;Year&gt;2000&lt;/Year&gt;&lt;RecNum&gt;51&lt;/RecNum&gt;&lt;DisplayText&gt;(7)&lt;/DisplayText&gt;&lt;record&gt;&lt;rec-number&gt;51&lt;/rec-number&gt;&lt;foreign-keys&gt;&lt;key app="EN" db-id="x9pv22zr1tz22zepreuxwde7e909sdv9zxra" timestamp="1736608246"&gt;51&lt;/key&gt;&lt;/foreign-keys&gt;&lt;ref-type name="Journal Article"&gt;17&lt;/ref-type&gt;&lt;contributors&gt;&lt;authors&gt;&lt;author&gt;Pope, J Hector&lt;/author&gt;&lt;author&gt;Aufderheide, Tom P&lt;/author&gt;&lt;author&gt;Ruthazer, Robin&lt;/author&gt;&lt;author&gt;Woolard, Robert H&lt;/author&gt;&lt;author&gt;Feldman, James A&lt;/author&gt;&lt;author&gt;Beshansky, Joni R&lt;/author&gt;&lt;author&gt;Griffith, John L&lt;/author&gt;&lt;author&gt;Selker, Harry P&lt;/author&gt;&lt;/authors&gt;&lt;/contributors&gt;&lt;titles&gt;&lt;title&gt;Missed diagnoses of acute cardiac ischemia in the emergency department&lt;/title&gt;&lt;secondary-title&gt;New England Journal of Medicine&lt;/secondary-title&gt;&lt;/titles&gt;&lt;periodical&gt;&lt;full-title&gt;New England Journal of Medicine&lt;/full-title&gt;&lt;/periodical&gt;&lt;pages&gt;1163-1170&lt;/pages&gt;&lt;volume&gt;342&lt;/volume&gt;&lt;number&gt;16&lt;/number&gt;&lt;dates&gt;&lt;year&gt;2000&lt;/year&gt;&lt;/dates&gt;&lt;isbn&gt;0028-4793&lt;/isbn&gt;&lt;urls&gt;&lt;/urls&gt;&lt;/record&gt;&lt;/Cite&gt;&lt;/EndNote&gt;</w:instrText>
      </w:r>
      <w:r w:rsidR="00B819A2" w:rsidRPr="00DA4016">
        <w:rPr>
          <w:rFonts w:asciiTheme="majorBidi" w:hAnsiTheme="majorBidi" w:cstheme="majorBidi"/>
          <w:highlight w:val="cyan"/>
        </w:rPr>
        <w:fldChar w:fldCharType="separate"/>
      </w:r>
      <w:r w:rsidRPr="00DA4016">
        <w:rPr>
          <w:rFonts w:asciiTheme="majorBidi" w:hAnsiTheme="majorBidi" w:cstheme="majorBidi"/>
          <w:noProof/>
          <w:highlight w:val="cyan"/>
        </w:rPr>
        <w:t>(7)</w:t>
      </w:r>
      <w:r w:rsidR="00B819A2" w:rsidRPr="00DA4016">
        <w:rPr>
          <w:rFonts w:asciiTheme="majorBidi" w:hAnsiTheme="majorBidi" w:cstheme="majorBidi"/>
          <w:highlight w:val="cyan"/>
        </w:rPr>
        <w:fldChar w:fldCharType="end"/>
      </w:r>
      <w:bookmarkEnd w:id="3"/>
      <w:r w:rsidR="00B819A2">
        <w:rPr>
          <w:rFonts w:asciiTheme="majorBidi" w:hAnsiTheme="majorBidi" w:cstheme="majorBidi"/>
        </w:rPr>
        <w:t>.</w:t>
      </w:r>
      <w:r w:rsidR="005E4C01" w:rsidRPr="005E4C01">
        <w:rPr>
          <w:rFonts w:asciiTheme="majorBidi" w:hAnsiTheme="majorBidi" w:cstheme="majorBidi"/>
        </w:rPr>
        <w:t xml:space="preserve"> One such novel predictive model is the HEART (</w:t>
      </w:r>
      <w:r w:rsidR="00EE4CFE">
        <w:rPr>
          <w:rFonts w:asciiTheme="majorBidi" w:hAnsiTheme="majorBidi" w:cstheme="majorBidi"/>
        </w:rPr>
        <w:t>h</w:t>
      </w:r>
      <w:r w:rsidR="005E4C01" w:rsidRPr="005E4C01">
        <w:rPr>
          <w:rFonts w:asciiTheme="majorBidi" w:hAnsiTheme="majorBidi" w:cstheme="majorBidi"/>
        </w:rPr>
        <w:t xml:space="preserve">istory, ECG, </w:t>
      </w:r>
      <w:r w:rsidR="00EE4CFE">
        <w:rPr>
          <w:rFonts w:asciiTheme="majorBidi" w:hAnsiTheme="majorBidi" w:cstheme="majorBidi"/>
        </w:rPr>
        <w:t>a</w:t>
      </w:r>
      <w:r w:rsidR="005E4C01" w:rsidRPr="005E4C01">
        <w:rPr>
          <w:rFonts w:asciiTheme="majorBidi" w:hAnsiTheme="majorBidi" w:cstheme="majorBidi"/>
        </w:rPr>
        <w:t xml:space="preserve">ge, </w:t>
      </w:r>
      <w:r w:rsidR="00EE4CFE">
        <w:rPr>
          <w:rFonts w:asciiTheme="majorBidi" w:hAnsiTheme="majorBidi" w:cstheme="majorBidi"/>
        </w:rPr>
        <w:t>r</w:t>
      </w:r>
      <w:r w:rsidR="005E4C01" w:rsidRPr="005E4C01">
        <w:rPr>
          <w:rFonts w:asciiTheme="majorBidi" w:hAnsiTheme="majorBidi" w:cstheme="majorBidi"/>
        </w:rPr>
        <w:t xml:space="preserve">isk factors, </w:t>
      </w:r>
      <w:r w:rsidR="00EE4CFE">
        <w:rPr>
          <w:rFonts w:asciiTheme="majorBidi" w:hAnsiTheme="majorBidi" w:cstheme="majorBidi"/>
        </w:rPr>
        <w:t>t</w:t>
      </w:r>
      <w:r w:rsidR="005E4C01" w:rsidRPr="005E4C01">
        <w:rPr>
          <w:rFonts w:asciiTheme="majorBidi" w:hAnsiTheme="majorBidi" w:cstheme="majorBidi"/>
        </w:rPr>
        <w:t xml:space="preserve">roponin) score, developed through specialized studies and literature reviews </w:t>
      </w:r>
      <w:r w:rsidR="00B819A2">
        <w:rPr>
          <w:rFonts w:asciiTheme="majorBidi" w:hAnsiTheme="majorBidi" w:cstheme="majorBidi"/>
        </w:rPr>
        <w:fldChar w:fldCharType="begin"/>
      </w:r>
      <w:r>
        <w:rPr>
          <w:rFonts w:asciiTheme="majorBidi" w:hAnsiTheme="majorBidi" w:cstheme="majorBidi"/>
        </w:rPr>
        <w:instrText xml:space="preserve"> ADDIN EN.CITE &lt;EndNote&gt;&lt;Cite&gt;&lt;Author&gt;Six&lt;/Author&gt;&lt;Year&gt;2008&lt;/Year&gt;&lt;RecNum&gt;52&lt;/RecNum&gt;&lt;DisplayText&gt;(8)&lt;/DisplayText&gt;&lt;record&gt;&lt;rec-number&gt;52&lt;/rec-number&gt;&lt;foreign-keys&gt;&lt;key app="EN" db-id="x9pv22zr1tz22zepreuxwde7e909sdv9zxra" timestamp="1736608286"&gt;52&lt;/key&gt;&lt;/foreign-keys&gt;&lt;ref-type name="Journal Article"&gt;17&lt;/ref-type&gt;&lt;contributors&gt;&lt;authors&gt;&lt;author&gt;Six, AJ&lt;/author&gt;&lt;author&gt;Backus, BE&lt;/author&gt;&lt;author&gt;Kelder, JC&lt;/author&gt;&lt;/authors&gt;&lt;/contributors&gt;&lt;titles&gt;&lt;title&gt;Chest pain in the emergency room: value of the HEART score&lt;/title&gt;&lt;secondary-title&gt;Netherlands Heart Journal&lt;/secondary-title&gt;&lt;/titles&gt;&lt;periodical&gt;&lt;full-title&gt;Netherlands Heart Journal&lt;/full-title&gt;&lt;/periodical&gt;&lt;pages&gt;191-196&lt;/pages&gt;&lt;volume&gt;16&lt;/volume&gt;&lt;dates&gt;&lt;year&gt;2008&lt;/year&gt;&lt;/dates&gt;&lt;isbn&gt;1568-5888&lt;/isbn&gt;&lt;urls&gt;&lt;/urls&gt;&lt;/record&gt;&lt;/Cite&gt;&lt;/EndNote&gt;</w:instrText>
      </w:r>
      <w:r w:rsidR="00B819A2">
        <w:rPr>
          <w:rFonts w:asciiTheme="majorBidi" w:hAnsiTheme="majorBidi" w:cstheme="majorBidi"/>
        </w:rPr>
        <w:fldChar w:fldCharType="separate"/>
      </w:r>
      <w:r>
        <w:rPr>
          <w:rFonts w:asciiTheme="majorBidi" w:hAnsiTheme="majorBidi" w:cstheme="majorBidi"/>
          <w:noProof/>
        </w:rPr>
        <w:t>(8)</w:t>
      </w:r>
      <w:r w:rsidR="00B819A2">
        <w:rPr>
          <w:rFonts w:asciiTheme="majorBidi" w:hAnsiTheme="majorBidi" w:cstheme="majorBidi"/>
        </w:rPr>
        <w:fldChar w:fldCharType="end"/>
      </w:r>
      <w:r w:rsidR="005E4C01" w:rsidRPr="005E4C01">
        <w:rPr>
          <w:rFonts w:asciiTheme="majorBidi" w:hAnsiTheme="majorBidi" w:cstheme="majorBidi"/>
        </w:rPr>
        <w:t>. This scoring system was specifically designed to simultaneously identify low-risk patients and those at high likelihood for MACE. Given the necessity of evaluating the validity and accuracy of the HEART score across diverse populations and adapting it as needed, the present prospective study focuses on assessing its predictive value in short-term MACE risk stratification. This investigation aims to assist clinicians in Bandar Abbas in making evidence-based decisions regarding chest pain management.</w:t>
      </w:r>
    </w:p>
    <w:p w14:paraId="636552C8" w14:textId="246A41D6" w:rsidR="00A674D3" w:rsidRPr="001E694D" w:rsidRDefault="00A674D3" w:rsidP="001E694D">
      <w:pPr>
        <w:pStyle w:val="ListParagraph"/>
        <w:numPr>
          <w:ilvl w:val="0"/>
          <w:numId w:val="2"/>
        </w:numPr>
        <w:rPr>
          <w:rFonts w:asciiTheme="majorBidi" w:hAnsiTheme="majorBidi" w:cstheme="majorBidi"/>
          <w:b/>
          <w:rtl/>
          <w:lang w:bidi="fa-IR"/>
        </w:rPr>
      </w:pPr>
      <w:r w:rsidRPr="001E694D">
        <w:rPr>
          <w:rFonts w:asciiTheme="majorBidi" w:hAnsiTheme="majorBidi" w:cstheme="majorBidi"/>
          <w:b/>
          <w:lang w:bidi="fa-IR"/>
        </w:rPr>
        <w:t xml:space="preserve">Methods </w:t>
      </w:r>
    </w:p>
    <w:p w14:paraId="7DE014A8" w14:textId="1B6C6B70" w:rsidR="00EE4CFE" w:rsidRDefault="00AF7563" w:rsidP="00EE4CFE">
      <w:pPr>
        <w:pStyle w:val="ListParagraph"/>
        <w:numPr>
          <w:ilvl w:val="1"/>
          <w:numId w:val="2"/>
        </w:numPr>
        <w:jc w:val="both"/>
        <w:rPr>
          <w:rFonts w:asciiTheme="majorBidi" w:hAnsiTheme="majorBidi" w:cstheme="majorBidi"/>
          <w:bCs/>
          <w:lang w:bidi="fa-IR"/>
        </w:rPr>
      </w:pPr>
      <w:r w:rsidRPr="001E694D">
        <w:rPr>
          <w:rFonts w:asciiTheme="majorBidi" w:hAnsiTheme="majorBidi" w:cstheme="majorBidi"/>
          <w:b/>
          <w:i/>
          <w:iCs/>
          <w:lang w:bidi="fa-IR"/>
        </w:rPr>
        <w:t>Study design</w:t>
      </w:r>
      <w:r w:rsidRPr="001E694D">
        <w:rPr>
          <w:rFonts w:asciiTheme="majorBidi" w:hAnsiTheme="majorBidi" w:cstheme="majorBidi"/>
          <w:bCs/>
          <w:lang w:bidi="fa-IR"/>
        </w:rPr>
        <w:t xml:space="preserve"> </w:t>
      </w:r>
    </w:p>
    <w:p w14:paraId="41259D65" w14:textId="2962601C" w:rsidR="00D367D3" w:rsidRPr="001E694D" w:rsidRDefault="00AF7563" w:rsidP="001E694D">
      <w:pPr>
        <w:ind w:left="360"/>
        <w:jc w:val="both"/>
        <w:rPr>
          <w:rFonts w:asciiTheme="majorBidi" w:hAnsiTheme="majorBidi" w:cstheme="majorBidi"/>
          <w:bCs/>
          <w:lang w:bidi="fa-IR"/>
        </w:rPr>
      </w:pPr>
      <w:r w:rsidRPr="001E694D">
        <w:rPr>
          <w:rFonts w:asciiTheme="majorBidi" w:hAnsiTheme="majorBidi" w:cstheme="majorBidi"/>
          <w:bCs/>
          <w:lang w:bidi="fa-IR"/>
        </w:rPr>
        <w:t xml:space="preserve">This study was designed to evaluate the diagnostic accuracy of the HEART score clinical scoring system in predicting the six-week outcomes of patients presenting to the emergency department of Shahid Mohammadi Hospital in Bandar Abbas, Iran, with chest pain as their chief </w:t>
      </w:r>
      <w:r w:rsidR="00D367D3" w:rsidRPr="001E694D">
        <w:rPr>
          <w:rFonts w:asciiTheme="majorBidi" w:hAnsiTheme="majorBidi" w:cstheme="majorBidi"/>
          <w:bCs/>
          <w:lang w:bidi="fa-IR"/>
        </w:rPr>
        <w:t xml:space="preserve">complaint. </w:t>
      </w:r>
      <w:r w:rsidR="00B36551" w:rsidRPr="001E694D">
        <w:rPr>
          <w:rFonts w:asciiTheme="majorBidi" w:hAnsiTheme="majorBidi" w:cstheme="majorBidi"/>
          <w:bCs/>
          <w:highlight w:val="cyan"/>
          <w:lang w:bidi="fa-IR"/>
        </w:rPr>
        <w:t>This prospective observational study was conducted over a one-year period, throughout 2022, during which data collection and patient registration were performed</w:t>
      </w:r>
      <w:r w:rsidR="00D367D3" w:rsidRPr="001E694D">
        <w:rPr>
          <w:rFonts w:asciiTheme="majorBidi" w:hAnsiTheme="majorBidi" w:cstheme="majorBidi"/>
          <w:bCs/>
          <w:highlight w:val="cyan"/>
          <w:lang w:bidi="fa-IR"/>
        </w:rPr>
        <w:t>.</w:t>
      </w:r>
      <w:r w:rsidR="00B36551" w:rsidRPr="001E694D">
        <w:rPr>
          <w:rFonts w:asciiTheme="majorBidi" w:hAnsiTheme="majorBidi" w:cstheme="majorBidi" w:hint="cs"/>
          <w:bCs/>
          <w:rtl/>
          <w:lang w:bidi="fa-IR"/>
        </w:rPr>
        <w:t xml:space="preserve"> </w:t>
      </w:r>
      <w:r w:rsidR="00D367D3" w:rsidRPr="001E694D">
        <w:rPr>
          <w:rFonts w:asciiTheme="majorBidi" w:hAnsiTheme="majorBidi" w:cstheme="majorBidi"/>
          <w:bCs/>
          <w:lang w:bidi="fa-IR"/>
        </w:rPr>
        <w:t xml:space="preserve">The study was approved by the ethics committee </w:t>
      </w:r>
      <w:r w:rsidR="001E3603" w:rsidRPr="001E694D">
        <w:rPr>
          <w:rFonts w:asciiTheme="majorBidi" w:hAnsiTheme="majorBidi" w:cstheme="majorBidi"/>
          <w:bCs/>
          <w:lang w:bidi="fa-IR"/>
        </w:rPr>
        <w:t>of</w:t>
      </w:r>
      <w:r w:rsidR="001E3603" w:rsidRPr="001E694D">
        <w:rPr>
          <w:rFonts w:asciiTheme="majorBidi" w:hAnsiTheme="majorBidi" w:cstheme="majorBidi" w:hint="cs"/>
          <w:bCs/>
          <w:rtl/>
          <w:lang w:bidi="fa-IR"/>
        </w:rPr>
        <w:t xml:space="preserve"> </w:t>
      </w:r>
      <w:r w:rsidR="001E3603" w:rsidRPr="001E694D">
        <w:rPr>
          <w:rFonts w:asciiTheme="majorBidi" w:hAnsiTheme="majorBidi" w:cstheme="majorBidi"/>
          <w:bCs/>
          <w:lang w:bidi="fa-IR"/>
        </w:rPr>
        <w:t>Hormozgan</w:t>
      </w:r>
      <w:r w:rsidR="00D367D3" w:rsidRPr="001E694D">
        <w:rPr>
          <w:rFonts w:asciiTheme="majorBidi" w:hAnsiTheme="majorBidi" w:cstheme="majorBidi"/>
          <w:bCs/>
          <w:lang w:bidi="fa-IR"/>
        </w:rPr>
        <w:t xml:space="preserve"> University of Medical </w:t>
      </w:r>
      <w:r w:rsidR="00EE4CFE" w:rsidRPr="001E694D">
        <w:rPr>
          <w:rFonts w:asciiTheme="majorBidi" w:hAnsiTheme="majorBidi" w:cstheme="majorBidi"/>
          <w:bCs/>
          <w:lang w:bidi="fa-IR"/>
        </w:rPr>
        <w:t>Sciences,</w:t>
      </w:r>
      <w:r w:rsidR="00D367D3" w:rsidRPr="001E694D">
        <w:rPr>
          <w:rFonts w:asciiTheme="majorBidi" w:hAnsiTheme="majorBidi" w:cstheme="majorBidi"/>
          <w:bCs/>
          <w:lang w:bidi="fa-IR"/>
        </w:rPr>
        <w:t xml:space="preserve"> </w:t>
      </w:r>
      <w:r w:rsidR="00D367D3" w:rsidRPr="001E694D">
        <w:rPr>
          <w:rFonts w:asciiTheme="majorBidi" w:hAnsiTheme="majorBidi" w:cstheme="majorBidi"/>
          <w:bCs/>
          <w:lang w:bidi="fa-IR"/>
        </w:rPr>
        <w:lastRenderedPageBreak/>
        <w:t>and the re-</w:t>
      </w:r>
      <w:r w:rsidR="001E3603" w:rsidRPr="001E694D">
        <w:rPr>
          <w:rFonts w:asciiTheme="majorBidi" w:hAnsiTheme="majorBidi" w:cstheme="majorBidi"/>
          <w:bCs/>
          <w:lang w:bidi="fa-IR"/>
        </w:rPr>
        <w:t>searchers adhered to the principles of Helsinki Declaration</w:t>
      </w:r>
      <w:r w:rsidR="00D367D3" w:rsidRPr="001E694D">
        <w:rPr>
          <w:rFonts w:asciiTheme="majorBidi" w:hAnsiTheme="majorBidi" w:cstheme="majorBidi"/>
          <w:bCs/>
          <w:lang w:bidi="fa-IR"/>
        </w:rPr>
        <w:t xml:space="preserve"> and patient data confidentiality throughout the study. A writ-ten informed consent was obtained from all the patients for participating in the study.</w:t>
      </w:r>
    </w:p>
    <w:p w14:paraId="420F4A9F" w14:textId="3E0DE365" w:rsidR="00EE4CFE" w:rsidRPr="001E694D" w:rsidRDefault="00D367D3" w:rsidP="00EE4CFE">
      <w:pPr>
        <w:pStyle w:val="ListParagraph"/>
        <w:numPr>
          <w:ilvl w:val="1"/>
          <w:numId w:val="2"/>
        </w:numPr>
        <w:jc w:val="both"/>
        <w:rPr>
          <w:rFonts w:asciiTheme="majorBidi" w:hAnsiTheme="majorBidi" w:cstheme="majorBidi"/>
          <w:bCs/>
          <w:lang w:bidi="fa-IR"/>
        </w:rPr>
      </w:pPr>
      <w:r w:rsidRPr="001E694D">
        <w:rPr>
          <w:rFonts w:asciiTheme="majorBidi" w:hAnsiTheme="majorBidi" w:cstheme="majorBidi"/>
          <w:b/>
          <w:lang w:bidi="fa-IR"/>
        </w:rPr>
        <w:t>Participants</w:t>
      </w:r>
    </w:p>
    <w:p w14:paraId="5B140441" w14:textId="35D96FA3" w:rsidR="00E310A2" w:rsidRPr="001E694D" w:rsidRDefault="00E310A2" w:rsidP="001E694D">
      <w:pPr>
        <w:ind w:left="360"/>
        <w:jc w:val="both"/>
        <w:rPr>
          <w:rFonts w:asciiTheme="majorBidi" w:hAnsiTheme="majorBidi" w:cstheme="majorBidi"/>
          <w:bCs/>
          <w:rtl/>
          <w:lang w:bidi="fa-IR"/>
        </w:rPr>
      </w:pPr>
      <w:r w:rsidRPr="001E694D">
        <w:rPr>
          <w:rFonts w:asciiTheme="majorBidi" w:hAnsiTheme="majorBidi" w:cstheme="majorBidi"/>
          <w:bCs/>
          <w:lang w:bidi="fa-IR"/>
        </w:rPr>
        <w:t xml:space="preserve">All the patients with chest </w:t>
      </w:r>
      <w:proofErr w:type="gramStart"/>
      <w:r w:rsidR="001E3603" w:rsidRPr="001E694D">
        <w:rPr>
          <w:rFonts w:asciiTheme="majorBidi" w:hAnsiTheme="majorBidi" w:cstheme="majorBidi"/>
          <w:bCs/>
          <w:lang w:bidi="fa-IR"/>
        </w:rPr>
        <w:t>pain,</w:t>
      </w:r>
      <w:proofErr w:type="gramEnd"/>
      <w:r w:rsidR="001E3603" w:rsidRPr="001E694D">
        <w:rPr>
          <w:rFonts w:asciiTheme="majorBidi" w:hAnsiTheme="majorBidi" w:cstheme="majorBidi"/>
          <w:bCs/>
          <w:lang w:bidi="fa-IR"/>
        </w:rPr>
        <w:t xml:space="preserve"> were</w:t>
      </w:r>
      <w:r w:rsidRPr="001E694D">
        <w:rPr>
          <w:rFonts w:asciiTheme="majorBidi" w:hAnsiTheme="majorBidi" w:cstheme="majorBidi"/>
          <w:bCs/>
          <w:lang w:bidi="fa-IR"/>
        </w:rPr>
        <w:t xml:space="preserve"> included in the study. A census sampling approach was employed. The inclusion criteria encompassed patients aged ≥18 years. Exclusion criteria included patients diagnosed with ST-elevation myocardial infarction (STEMI), those with incomplete medical records, and individuals who were not reachable for follow-up within six weeks post-discharge.</w:t>
      </w:r>
    </w:p>
    <w:p w14:paraId="1DFDD3D7" w14:textId="1C062858" w:rsidR="00EE4CFE" w:rsidRPr="001E694D" w:rsidRDefault="00E310A2" w:rsidP="00EE4CFE">
      <w:pPr>
        <w:pStyle w:val="ListParagraph"/>
        <w:numPr>
          <w:ilvl w:val="1"/>
          <w:numId w:val="2"/>
        </w:numPr>
        <w:jc w:val="both"/>
        <w:rPr>
          <w:rFonts w:asciiTheme="majorBidi" w:hAnsiTheme="majorBidi" w:cstheme="majorBidi"/>
          <w:bCs/>
          <w:lang w:bidi="fa-IR"/>
        </w:rPr>
      </w:pPr>
      <w:r w:rsidRPr="001E694D">
        <w:rPr>
          <w:rFonts w:asciiTheme="majorBidi" w:hAnsiTheme="majorBidi" w:cstheme="majorBidi"/>
          <w:b/>
          <w:lang w:bidi="fa-IR"/>
        </w:rPr>
        <w:t xml:space="preserve">Data </w:t>
      </w:r>
      <w:r w:rsidR="004A1EAE" w:rsidRPr="001E694D">
        <w:rPr>
          <w:rFonts w:asciiTheme="majorBidi" w:hAnsiTheme="majorBidi" w:cstheme="majorBidi"/>
          <w:b/>
          <w:lang w:bidi="fa-IR"/>
        </w:rPr>
        <w:t>collection</w:t>
      </w:r>
    </w:p>
    <w:p w14:paraId="29F42647" w14:textId="46A8504F" w:rsidR="00A674D3" w:rsidRPr="001E694D" w:rsidRDefault="004A1EAE" w:rsidP="001E694D">
      <w:pPr>
        <w:ind w:left="360"/>
        <w:jc w:val="both"/>
        <w:rPr>
          <w:rFonts w:asciiTheme="majorBidi" w:hAnsiTheme="majorBidi" w:cstheme="majorBidi"/>
          <w:bCs/>
          <w:lang w:bidi="fa-IR"/>
        </w:rPr>
      </w:pPr>
      <w:r w:rsidRPr="001E694D">
        <w:rPr>
          <w:rFonts w:asciiTheme="majorBidi" w:hAnsiTheme="majorBidi" w:cstheme="majorBidi" w:hint="cs"/>
          <w:bCs/>
          <w:lang w:bidi="fa-IR"/>
        </w:rPr>
        <w:t>Chest</w:t>
      </w:r>
      <w:r w:rsidR="00A674D3" w:rsidRPr="001E694D">
        <w:rPr>
          <w:rFonts w:asciiTheme="majorBidi" w:hAnsiTheme="majorBidi" w:cstheme="majorBidi"/>
          <w:bCs/>
          <w:lang w:bidi="fa-IR"/>
        </w:rPr>
        <w:t xml:space="preserve"> pain characteristics were documented using a predesigned checklist based on patient history. Pain was categorized into three groups: typical, atypical, and non-diagnostic. </w:t>
      </w:r>
      <w:r w:rsidR="00A674D3" w:rsidRPr="001E694D">
        <w:rPr>
          <w:rFonts w:asciiTheme="majorBidi" w:hAnsiTheme="majorBidi" w:cstheme="majorBidi"/>
          <w:lang w:bidi="fa-IR"/>
        </w:rPr>
        <w:t>Typical chest pain, described as retrosternal or precordial discomfort characterized by pressure,</w:t>
      </w:r>
      <w:r w:rsidR="00A674D3" w:rsidRPr="001E694D">
        <w:rPr>
          <w:rFonts w:asciiTheme="majorBidi" w:hAnsiTheme="majorBidi" w:cstheme="majorBidi"/>
          <w:bCs/>
          <w:lang w:bidi="fa-IR"/>
        </w:rPr>
        <w:t xml:space="preserve"> heaviness, or tightness, with possible radiation to the left shoulder, neck, or jaw. The pain could occur intermittently or persistently, at rest or during exertion. </w:t>
      </w:r>
      <w:r w:rsidR="00A674D3" w:rsidRPr="001E694D">
        <w:rPr>
          <w:rFonts w:asciiTheme="majorBidi" w:hAnsiTheme="majorBidi" w:cstheme="majorBidi"/>
          <w:lang w:bidi="fa-IR"/>
        </w:rPr>
        <w:t>Atypical chest pain,</w:t>
      </w:r>
      <w:r w:rsidR="00A674D3" w:rsidRPr="001E694D">
        <w:rPr>
          <w:rFonts w:asciiTheme="majorBidi" w:hAnsiTheme="majorBidi" w:cstheme="majorBidi"/>
          <w:bCs/>
          <w:lang w:bidi="fa-IR"/>
        </w:rPr>
        <w:t xml:space="preserve"> defined as pain occurring in locations other than those described above or radiating to atypical sites. </w:t>
      </w:r>
      <w:r w:rsidR="00A674D3" w:rsidRPr="001E694D">
        <w:rPr>
          <w:rFonts w:asciiTheme="majorBidi" w:hAnsiTheme="majorBidi" w:cstheme="majorBidi"/>
          <w:lang w:bidi="fa-IR"/>
        </w:rPr>
        <w:t>Non-diagnostic pain, applied to cases where the pain exhibited only atypical characteristics.</w:t>
      </w:r>
      <w:r w:rsidR="00A674D3" w:rsidRPr="001E694D">
        <w:rPr>
          <w:rFonts w:asciiTheme="majorBidi" w:hAnsiTheme="majorBidi" w:cstheme="majorBidi"/>
          <w:lang w:bidi="fa-IR"/>
        </w:rPr>
        <w:br/>
      </w:r>
      <w:r w:rsidR="00A674D3" w:rsidRPr="001E694D">
        <w:rPr>
          <w:rFonts w:asciiTheme="majorBidi" w:hAnsiTheme="majorBidi" w:cstheme="majorBidi"/>
          <w:bCs/>
          <w:lang w:bidi="fa-IR"/>
        </w:rPr>
        <w:t xml:space="preserve">Patients with features of both typical and atypical chest pain were categorized as </w:t>
      </w:r>
      <w:r w:rsidR="00C15348" w:rsidRPr="001E694D">
        <w:rPr>
          <w:rFonts w:asciiTheme="majorBidi" w:hAnsiTheme="majorBidi" w:cstheme="majorBidi"/>
          <w:bCs/>
          <w:lang w:bidi="fa-IR"/>
        </w:rPr>
        <w:t>“</w:t>
      </w:r>
      <w:r w:rsidR="00A674D3" w:rsidRPr="001E694D">
        <w:rPr>
          <w:rFonts w:asciiTheme="majorBidi" w:hAnsiTheme="majorBidi" w:cstheme="majorBidi"/>
          <w:bCs/>
          <w:lang w:bidi="fa-IR"/>
        </w:rPr>
        <w:t>moderately suspicious,</w:t>
      </w:r>
      <w:r w:rsidR="00C15348" w:rsidRPr="001E694D">
        <w:rPr>
          <w:rFonts w:asciiTheme="majorBidi" w:hAnsiTheme="majorBidi" w:cstheme="majorBidi"/>
          <w:bCs/>
          <w:lang w:bidi="fa-IR"/>
        </w:rPr>
        <w:t>”</w:t>
      </w:r>
      <w:r w:rsidR="00A674D3" w:rsidRPr="001E694D">
        <w:rPr>
          <w:rFonts w:asciiTheme="majorBidi" w:hAnsiTheme="majorBidi" w:cstheme="majorBidi"/>
          <w:bCs/>
          <w:lang w:bidi="fa-IR"/>
        </w:rPr>
        <w:t xml:space="preserve"> while those with exclusively typical characteristics were placed in the </w:t>
      </w:r>
      <w:r w:rsidR="00C15348" w:rsidRPr="001E694D">
        <w:rPr>
          <w:rFonts w:asciiTheme="majorBidi" w:hAnsiTheme="majorBidi" w:cstheme="majorBidi"/>
          <w:bCs/>
          <w:lang w:bidi="fa-IR"/>
        </w:rPr>
        <w:t>“</w:t>
      </w:r>
      <w:r w:rsidR="00A674D3" w:rsidRPr="001E694D">
        <w:rPr>
          <w:rFonts w:asciiTheme="majorBidi" w:hAnsiTheme="majorBidi" w:cstheme="majorBidi"/>
          <w:bCs/>
          <w:lang w:bidi="fa-IR"/>
        </w:rPr>
        <w:t>highly suspicious</w:t>
      </w:r>
      <w:r w:rsidR="00C15348" w:rsidRPr="001E694D">
        <w:rPr>
          <w:rFonts w:asciiTheme="majorBidi" w:hAnsiTheme="majorBidi" w:cstheme="majorBidi"/>
          <w:bCs/>
          <w:lang w:bidi="fa-IR"/>
        </w:rPr>
        <w:t>”</w:t>
      </w:r>
      <w:r w:rsidR="00A674D3" w:rsidRPr="001E694D">
        <w:rPr>
          <w:rFonts w:asciiTheme="majorBidi" w:hAnsiTheme="majorBidi" w:cstheme="majorBidi"/>
          <w:bCs/>
          <w:lang w:bidi="fa-IR"/>
        </w:rPr>
        <w:t xml:space="preserve"> category</w:t>
      </w:r>
      <w:r w:rsidR="00EE4CFE">
        <w:rPr>
          <w:rFonts w:asciiTheme="majorBidi" w:hAnsiTheme="majorBidi" w:cstheme="majorBidi"/>
          <w:bCs/>
          <w:lang w:bidi="fa-IR"/>
        </w:rPr>
        <w:t xml:space="preserve"> </w:t>
      </w:r>
      <w:r w:rsidR="00EC20FF" w:rsidRPr="001E694D">
        <w:rPr>
          <w:rFonts w:asciiTheme="majorBidi" w:hAnsiTheme="majorBidi" w:cstheme="majorBidi"/>
          <w:bCs/>
          <w:highlight w:val="cyan"/>
          <w:lang w:bidi="fa-IR"/>
        </w:rPr>
        <w:fldChar w:fldCharType="begin"/>
      </w:r>
      <w:r w:rsidR="00DA4016" w:rsidRPr="001E694D">
        <w:rPr>
          <w:rFonts w:asciiTheme="majorBidi" w:hAnsiTheme="majorBidi" w:cstheme="majorBidi"/>
          <w:bCs/>
          <w:highlight w:val="cyan"/>
          <w:lang w:bidi="fa-IR"/>
        </w:rPr>
        <w:instrText xml:space="preserve"> ADDIN EN.CITE &lt;EndNote&gt;&lt;Cite&gt;&lt;Author&gt;Gopaul&lt;/Author&gt;&lt;Year&gt;2022&lt;/Year&gt;&lt;RecNum&gt;78&lt;/RecNum&gt;&lt;DisplayText&gt;(9)&lt;/DisplayText&gt;&lt;record&gt;&lt;rec-number&gt;78&lt;/rec-number&gt;&lt;foreign-keys&gt;&lt;key app="EN" db-id="rsa00esadvpr0oezvdjx5ewd9dperfeweat9" timestamp="1760867204"&gt;78&lt;/key&gt;&lt;/foreign-keys&gt;&lt;ref-type name="Journal Article"&gt;17&lt;/ref-type&gt;&lt;contributors&gt;&lt;authors&gt;&lt;author&gt;Gopaul, R.&lt;/author&gt;&lt;author&gt;Waller, R. A.&lt;/author&gt;&lt;author&gt;Kalayanamitra, R.&lt;/author&gt;&lt;author&gt;Rucker, G.&lt;/author&gt;&lt;author&gt;Foy, A.&lt;/author&gt;&lt;/authors&gt;&lt;/contributors&gt;&lt;auth-address&gt;Department of Emergency Medicine, Penn State Hershey Medical Center, Hershey, PA, USA.&amp;#xD;Department of Emergency Medicine, Staten Island University Hospital, New York, NY, USA.&amp;#xD;Penn State Milton S. Hershey College of Medicine, Hershey, PA, USA.&amp;#xD;Department of Internal Medicine, Division of Cardiology, Penn State Hershey Medical Center, Hershey, PA, USA.&lt;/auth-address&gt;&lt;titles&gt;&lt;title&gt;Evaluation of Provider Assessment of Clinical History When Using the HEART Score&lt;/title&gt;&lt;secondary-title&gt;Open Access Emerg Med&lt;/secondary-title&gt;&lt;/titles&gt;&lt;periodical&gt;&lt;full-title&gt;Open Access Emerg Med&lt;/full-title&gt;&lt;/periodical&gt;&lt;pages&gt;421-428&lt;/pages&gt;&lt;volume&gt;14&lt;/volume&gt;&lt;edition&gt;20220804&lt;/edition&gt;&lt;keywords&gt;&lt;keyword&gt;HEART score&lt;/keyword&gt;&lt;keyword&gt;history&lt;/keyword&gt;&lt;keyword&gt;physician&lt;/keyword&gt;&lt;keyword&gt;provider&lt;/keyword&gt;&lt;/keywords&gt;&lt;dates&gt;&lt;year&gt;2022&lt;/year&gt;&lt;/dates&gt;&lt;isbn&gt;1179-1500 (Print)&amp;#xD;1179-1500&lt;/isbn&gt;&lt;accession-num&gt;35958627&lt;/accession-num&gt;&lt;urls&gt;&lt;/urls&gt;&lt;custom1&gt;RAW, RK, GR, AF, and RG report no conflicts of interest in this work.&lt;/custom1&gt;&lt;custom2&gt;PMC9359519&lt;/custom2&gt;&lt;electronic-resource-num&gt;10.2147/oaem.S371502&lt;/electronic-resource-num&gt;&lt;remote-database-provider&gt;NLM&lt;/remote-database-provider&gt;&lt;language&gt;eng&lt;/language&gt;&lt;/record&gt;&lt;/Cite&gt;&lt;/EndNote&gt;</w:instrText>
      </w:r>
      <w:r w:rsidR="00EC20FF" w:rsidRPr="001E694D">
        <w:rPr>
          <w:rFonts w:asciiTheme="majorBidi" w:hAnsiTheme="majorBidi" w:cstheme="majorBidi"/>
          <w:bCs/>
          <w:highlight w:val="cyan"/>
          <w:lang w:bidi="fa-IR"/>
        </w:rPr>
        <w:fldChar w:fldCharType="separate"/>
      </w:r>
      <w:r w:rsidR="00DA4016" w:rsidRPr="001E694D">
        <w:rPr>
          <w:rFonts w:asciiTheme="majorBidi" w:hAnsiTheme="majorBidi" w:cstheme="majorBidi"/>
          <w:bCs/>
          <w:noProof/>
          <w:highlight w:val="cyan"/>
          <w:lang w:bidi="fa-IR"/>
        </w:rPr>
        <w:t>(9)</w:t>
      </w:r>
      <w:r w:rsidR="00EC20FF" w:rsidRPr="001E694D">
        <w:rPr>
          <w:rFonts w:asciiTheme="majorBidi" w:hAnsiTheme="majorBidi" w:cstheme="majorBidi"/>
          <w:bCs/>
          <w:highlight w:val="cyan"/>
          <w:lang w:bidi="fa-IR"/>
        </w:rPr>
        <w:fldChar w:fldCharType="end"/>
      </w:r>
      <w:r w:rsidR="00A674D3" w:rsidRPr="001E694D">
        <w:rPr>
          <w:rFonts w:asciiTheme="majorBidi" w:hAnsiTheme="majorBidi" w:cstheme="majorBidi"/>
          <w:bCs/>
          <w:lang w:bidi="fa-IR"/>
        </w:rPr>
        <w:t>.</w:t>
      </w:r>
    </w:p>
    <w:p w14:paraId="166D4484" w14:textId="77777777" w:rsidR="00A674D3" w:rsidRDefault="00A674D3" w:rsidP="00A674D3">
      <w:pPr>
        <w:jc w:val="both"/>
        <w:rPr>
          <w:rFonts w:asciiTheme="majorBidi" w:hAnsiTheme="majorBidi" w:cstheme="majorBidi"/>
          <w:bCs/>
          <w:rtl/>
          <w:lang w:bidi="fa-IR"/>
        </w:rPr>
      </w:pPr>
      <w:r>
        <w:rPr>
          <w:rFonts w:asciiTheme="majorBidi" w:hAnsiTheme="majorBidi" w:cstheme="majorBidi"/>
          <w:bCs/>
          <w:lang w:bidi="fa-IR"/>
        </w:rPr>
        <w:t>E</w:t>
      </w:r>
      <w:r w:rsidRPr="00A674D3">
        <w:rPr>
          <w:rFonts w:asciiTheme="majorBidi" w:hAnsiTheme="majorBidi" w:cstheme="majorBidi"/>
          <w:bCs/>
          <w:lang w:bidi="fa-IR"/>
        </w:rPr>
        <w:t>lectrocardiographic (ECG) findings were evaluated based on the initial ECG ordered by the attending physician. Troponin levels were interpreted according to laboratory standards and reference ranges. The five components of the HEART score</w:t>
      </w:r>
      <w:r>
        <w:rPr>
          <w:rFonts w:asciiTheme="majorBidi" w:hAnsiTheme="majorBidi" w:cstheme="majorBidi"/>
          <w:bCs/>
          <w:lang w:bidi="fa-IR"/>
        </w:rPr>
        <w:t xml:space="preserve"> (</w:t>
      </w:r>
      <w:r w:rsidRPr="00A674D3">
        <w:rPr>
          <w:rFonts w:asciiTheme="majorBidi" w:hAnsiTheme="majorBidi" w:cstheme="majorBidi"/>
          <w:bCs/>
          <w:lang w:bidi="fa-IR"/>
        </w:rPr>
        <w:t>history, ECG, age, risk factors, and troponin</w:t>
      </w:r>
      <w:r>
        <w:rPr>
          <w:rFonts w:asciiTheme="majorBidi" w:hAnsiTheme="majorBidi" w:cstheme="majorBidi"/>
          <w:bCs/>
          <w:lang w:bidi="fa-IR"/>
        </w:rPr>
        <w:t>)</w:t>
      </w:r>
      <w:r w:rsidR="00C15348">
        <w:rPr>
          <w:rFonts w:asciiTheme="majorBidi" w:hAnsiTheme="majorBidi" w:cstheme="majorBidi" w:hint="cs"/>
          <w:bCs/>
          <w:rtl/>
          <w:lang w:bidi="fa-IR"/>
        </w:rPr>
        <w:t xml:space="preserve"> </w:t>
      </w:r>
      <w:r w:rsidRPr="00A674D3">
        <w:rPr>
          <w:rFonts w:asciiTheme="majorBidi" w:hAnsiTheme="majorBidi" w:cstheme="majorBidi"/>
          <w:bCs/>
          <w:lang w:bidi="fa-IR"/>
        </w:rPr>
        <w:t>were combined to determine a final score.</w:t>
      </w:r>
      <w:r>
        <w:rPr>
          <w:rFonts w:asciiTheme="majorBidi" w:hAnsiTheme="majorBidi" w:cstheme="majorBidi"/>
          <w:bCs/>
          <w:lang w:bidi="fa-IR"/>
        </w:rPr>
        <w:t xml:space="preserve"> </w:t>
      </w:r>
      <w:r w:rsidRPr="00A674D3">
        <w:rPr>
          <w:rFonts w:asciiTheme="majorBidi" w:hAnsiTheme="majorBidi" w:cstheme="majorBidi"/>
          <w:bCs/>
          <w:lang w:bidi="fa-IR"/>
        </w:rPr>
        <w:t>Patients were stratified into three distinct risk groups based on their HEART score: those with scores ranging from 0 to 3 were classified as low risk, scores between 4 and 6 as moderate risk, and scores of 7 or higher as high risk</w:t>
      </w:r>
      <w:r w:rsidR="00EC20FF">
        <w:rPr>
          <w:rFonts w:asciiTheme="majorBidi" w:hAnsiTheme="majorBidi" w:cstheme="majorBidi" w:hint="cs"/>
          <w:bCs/>
          <w:rtl/>
          <w:lang w:bidi="fa-IR"/>
        </w:rPr>
        <w:t xml:space="preserve"> </w:t>
      </w:r>
      <w:r w:rsidR="00EC20FF" w:rsidRPr="00EC20FF">
        <w:rPr>
          <w:rFonts w:asciiTheme="majorBidi" w:hAnsiTheme="majorBidi" w:cstheme="majorBidi"/>
          <w:bCs/>
          <w:highlight w:val="cyan"/>
          <w:lang w:bidi="fa-IR"/>
        </w:rPr>
        <w:fldChar w:fldCharType="begin"/>
      </w:r>
      <w:r w:rsidR="00DA4016">
        <w:rPr>
          <w:rFonts w:asciiTheme="majorBidi" w:hAnsiTheme="majorBidi" w:cstheme="majorBidi"/>
          <w:bCs/>
          <w:highlight w:val="cyan"/>
          <w:lang w:bidi="fa-IR"/>
        </w:rPr>
        <w:instrText xml:space="preserve"> ADDIN EN.CITE &lt;EndNote&gt;&lt;Cite&gt;&lt;Author&gt;Six&lt;/Author&gt;&lt;Year&gt;2008&lt;/Year&gt;&lt;RecNum&gt;79&lt;/RecNum&gt;&lt;DisplayText&gt;(10)&lt;/DisplayText&gt;&lt;record&gt;&lt;rec-number&gt;79&lt;/rec-number&gt;&lt;foreign-keys&gt;&lt;key app="EN" db-id="rsa00esadvpr0oezvdjx5ewd9dperfeweat9" timestamp="1760867416"&gt;79&lt;/key&gt;&lt;/foreign-keys&gt;&lt;ref-type name="Journal Article"&gt;17&lt;/ref-type&gt;&lt;contributors&gt;&lt;authors&gt;&lt;author&gt;Six, A. J.&lt;/author&gt;&lt;author&gt;Backus, B. E.&lt;/author&gt;&lt;author&gt;Kelder, J. C.&lt;/author&gt;&lt;/authors&gt;&lt;/contributors&gt;&lt;auth-address&gt;Zuwe Hofpoort Hospital, Woerden, the Netherlands.&lt;/auth-address&gt;&lt;titles&gt;&lt;title&gt;Chest pain in the emergency room: value of the HEART score&lt;/title&gt;&lt;secondary-title&gt;Neth Heart J&lt;/secondary-title&gt;&lt;/titles&gt;&lt;periodical&gt;&lt;full-title&gt;Neth Heart J&lt;/full-title&gt;&lt;/periodical&gt;&lt;pages&gt;191-6&lt;/pages&gt;&lt;volume&gt;16&lt;/volume&gt;&lt;number&gt;6&lt;/number&gt;&lt;keywords&gt;&lt;keyword&gt;acute coronary syndrome&lt;/keyword&gt;&lt;keyword&gt;chest pain&lt;/keyword&gt;&lt;keyword&gt;emergency room&lt;/keyword&gt;&lt;/keywords&gt;&lt;dates&gt;&lt;year&gt;2008&lt;/year&gt;&lt;pub-dates&gt;&lt;date&gt;Jun&lt;/date&gt;&lt;/pub-dates&gt;&lt;/dates&gt;&lt;isbn&gt;1568-5888 (Print)&amp;#xD;1568-5888&lt;/isbn&gt;&lt;accession-num&gt;18665203&lt;/accession-num&gt;&lt;urls&gt;&lt;/urls&gt;&lt;custom2&gt;PMC2442661&lt;/custom2&gt;&lt;electronic-resource-num&gt;10.1007/bf03086144&lt;/electronic-resource-num&gt;&lt;remote-database-provider&gt;NLM&lt;/remote-database-provider&gt;&lt;language&gt;eng&lt;/language&gt;&lt;/record&gt;&lt;/Cite&gt;&lt;/EndNote&gt;</w:instrText>
      </w:r>
      <w:r w:rsidR="00EC20FF" w:rsidRPr="00EC20FF">
        <w:rPr>
          <w:rFonts w:asciiTheme="majorBidi" w:hAnsiTheme="majorBidi" w:cstheme="majorBidi"/>
          <w:bCs/>
          <w:highlight w:val="cyan"/>
          <w:lang w:bidi="fa-IR"/>
        </w:rPr>
        <w:fldChar w:fldCharType="separate"/>
      </w:r>
      <w:r w:rsidR="00DA4016">
        <w:rPr>
          <w:rFonts w:asciiTheme="majorBidi" w:hAnsiTheme="majorBidi" w:cstheme="majorBidi"/>
          <w:bCs/>
          <w:noProof/>
          <w:highlight w:val="cyan"/>
          <w:lang w:bidi="fa-IR"/>
        </w:rPr>
        <w:t>(10)</w:t>
      </w:r>
      <w:r w:rsidR="00EC20FF" w:rsidRPr="00EC20FF">
        <w:rPr>
          <w:rFonts w:asciiTheme="majorBidi" w:hAnsiTheme="majorBidi" w:cstheme="majorBidi"/>
          <w:bCs/>
          <w:highlight w:val="cyan"/>
          <w:lang w:bidi="fa-IR"/>
        </w:rPr>
        <w:fldChar w:fldCharType="end"/>
      </w:r>
      <w:r w:rsidRPr="00A674D3">
        <w:rPr>
          <w:rFonts w:asciiTheme="majorBidi" w:hAnsiTheme="majorBidi" w:cstheme="majorBidi"/>
          <w:bCs/>
          <w:lang w:bidi="fa-IR"/>
        </w:rPr>
        <w:t>.</w:t>
      </w:r>
    </w:p>
    <w:p w14:paraId="78EA43CE" w14:textId="77777777" w:rsidR="00C15348" w:rsidRDefault="00C15348" w:rsidP="00C15348">
      <w:pPr>
        <w:jc w:val="both"/>
        <w:rPr>
          <w:rFonts w:asciiTheme="majorBidi" w:hAnsiTheme="majorBidi" w:cstheme="majorBidi"/>
          <w:bCs/>
          <w:rtl/>
          <w:lang w:bidi="fa-IR"/>
        </w:rPr>
      </w:pPr>
      <w:r w:rsidRPr="00C15348">
        <w:rPr>
          <w:rFonts w:asciiTheme="majorBidi" w:hAnsiTheme="majorBidi" w:cstheme="majorBidi"/>
          <w:bCs/>
          <w:lang w:bidi="fa-IR"/>
        </w:rPr>
        <w:t>The primary outcome was the occurrence of MACE within six weeks, defined as all-cause mortality, non-fatal myocardial infarction (MI), or coronary revascularization. Follow-up was conducted via telephone calls to gather information on the occurrence of MACE. When necessary, additional confirmation of MI or coronary interventions was obtained during follow-up.</w:t>
      </w:r>
    </w:p>
    <w:p w14:paraId="5DC05975" w14:textId="30749CAB" w:rsidR="00EE4CFE" w:rsidRPr="001E694D" w:rsidRDefault="00E310A2" w:rsidP="00EE4CFE">
      <w:pPr>
        <w:pStyle w:val="ListParagraph"/>
        <w:numPr>
          <w:ilvl w:val="1"/>
          <w:numId w:val="2"/>
        </w:numPr>
        <w:jc w:val="both"/>
        <w:rPr>
          <w:rFonts w:asciiTheme="majorBidi" w:hAnsiTheme="majorBidi" w:cstheme="majorBidi"/>
          <w:bCs/>
          <w:lang w:bidi="fa-IR"/>
        </w:rPr>
      </w:pPr>
      <w:r w:rsidRPr="001E694D">
        <w:rPr>
          <w:rFonts w:asciiTheme="majorBidi" w:hAnsiTheme="majorBidi" w:cstheme="majorBidi"/>
          <w:b/>
          <w:lang w:bidi="fa-IR"/>
        </w:rPr>
        <w:t xml:space="preserve">Statistical </w:t>
      </w:r>
      <w:r w:rsidR="00EE4CFE">
        <w:rPr>
          <w:rFonts w:asciiTheme="majorBidi" w:hAnsiTheme="majorBidi" w:cstheme="majorBidi"/>
          <w:b/>
          <w:lang w:bidi="fa-IR"/>
        </w:rPr>
        <w:t>a</w:t>
      </w:r>
      <w:r w:rsidRPr="001E694D">
        <w:rPr>
          <w:rFonts w:asciiTheme="majorBidi" w:hAnsiTheme="majorBidi" w:cstheme="majorBidi"/>
          <w:b/>
          <w:lang w:bidi="fa-IR"/>
        </w:rPr>
        <w:t>nalysis</w:t>
      </w:r>
    </w:p>
    <w:p w14:paraId="4E383D75" w14:textId="6D4A755B" w:rsidR="004D463D" w:rsidRPr="001E694D" w:rsidRDefault="00B63D90" w:rsidP="001E694D">
      <w:pPr>
        <w:ind w:left="360"/>
        <w:jc w:val="both"/>
        <w:rPr>
          <w:rFonts w:asciiTheme="majorBidi" w:hAnsiTheme="majorBidi" w:cstheme="majorBidi"/>
          <w:bCs/>
          <w:lang w:bidi="fa-IR"/>
        </w:rPr>
      </w:pPr>
      <w:r w:rsidRPr="001E694D">
        <w:rPr>
          <w:rFonts w:asciiTheme="majorBidi" w:hAnsiTheme="majorBidi" w:cstheme="majorBidi"/>
          <w:bCs/>
          <w:lang w:bidi="fa-IR"/>
        </w:rPr>
        <w:t xml:space="preserve"> </w:t>
      </w:r>
      <w:r w:rsidRPr="001E694D">
        <w:rPr>
          <w:rFonts w:asciiTheme="majorBidi" w:hAnsiTheme="majorBidi" w:cstheme="majorBidi"/>
          <w:bCs/>
          <w:highlight w:val="cyan"/>
          <w:lang w:bidi="fa-IR"/>
        </w:rPr>
        <w:t>Statistical analyses were conducted using SPSS software, version 23. Descriptive statistics, including frequencies, percentages, and means, were reported to present the findings. Chi-square</w:t>
      </w:r>
      <w:r w:rsidR="00EE4CFE">
        <w:rPr>
          <w:rFonts w:asciiTheme="majorBidi" w:hAnsiTheme="majorBidi" w:cstheme="majorBidi"/>
          <w:bCs/>
          <w:highlight w:val="cyan"/>
          <w:lang w:bidi="fa-IR"/>
        </w:rPr>
        <w:t>d</w:t>
      </w:r>
      <w:r w:rsidRPr="001E694D">
        <w:rPr>
          <w:rFonts w:asciiTheme="majorBidi" w:hAnsiTheme="majorBidi" w:cstheme="majorBidi"/>
          <w:bCs/>
          <w:highlight w:val="cyan"/>
          <w:lang w:bidi="fa-IR"/>
        </w:rPr>
        <w:t xml:space="preserve"> test and independent t-test were applied for group comparisons. The diagnostic accuracy of the HEART score for predicting 6-week MACE was evaluated using the area under the receiver operating characteristic (ROC) curve. The optimal cut-off point was identified based on the highest combined sensitivity and specificity. Screening performance metrics of the HEART score at this cut-off were calculated and reported with 95% confidence intervals (CI). A </w:t>
      </w:r>
      <w:proofErr w:type="gramStart"/>
      <w:r w:rsidRPr="001E694D">
        <w:rPr>
          <w:rFonts w:asciiTheme="majorBidi" w:hAnsiTheme="majorBidi" w:cstheme="majorBidi"/>
          <w:bCs/>
          <w:highlight w:val="cyan"/>
          <w:lang w:bidi="fa-IR"/>
        </w:rPr>
        <w:t>significance</w:t>
      </w:r>
      <w:proofErr w:type="gramEnd"/>
      <w:r w:rsidRPr="001E694D">
        <w:rPr>
          <w:rFonts w:asciiTheme="majorBidi" w:hAnsiTheme="majorBidi" w:cstheme="majorBidi"/>
          <w:bCs/>
          <w:highlight w:val="cyan"/>
          <w:lang w:bidi="fa-IR"/>
        </w:rPr>
        <w:t xml:space="preserve"> level of 0.05 was considered.</w:t>
      </w:r>
    </w:p>
    <w:p w14:paraId="4A95CC7B" w14:textId="77777777" w:rsidR="00C3344D" w:rsidRDefault="00C3344D" w:rsidP="00B63D90">
      <w:pPr>
        <w:jc w:val="both"/>
        <w:rPr>
          <w:rFonts w:asciiTheme="majorBidi" w:hAnsiTheme="majorBidi" w:cstheme="majorBidi"/>
          <w:bCs/>
          <w:lang w:bidi="fa-IR"/>
        </w:rPr>
      </w:pPr>
    </w:p>
    <w:p w14:paraId="78107BB3" w14:textId="77777777" w:rsidR="00C3344D" w:rsidRDefault="00C3344D" w:rsidP="00B63D90">
      <w:pPr>
        <w:jc w:val="both"/>
        <w:rPr>
          <w:rFonts w:asciiTheme="majorBidi" w:hAnsiTheme="majorBidi" w:cstheme="majorBidi"/>
          <w:bCs/>
          <w:lang w:bidi="fa-IR"/>
        </w:rPr>
      </w:pPr>
    </w:p>
    <w:p w14:paraId="13ED0239" w14:textId="77777777" w:rsidR="00C3344D" w:rsidRPr="00BA2443" w:rsidRDefault="00C3344D" w:rsidP="00B63D90">
      <w:pPr>
        <w:jc w:val="both"/>
        <w:rPr>
          <w:rFonts w:asciiTheme="majorBidi" w:hAnsiTheme="majorBidi" w:cstheme="majorBidi"/>
          <w:bCs/>
          <w:rtl/>
          <w:lang w:bidi="fa-IR"/>
        </w:rPr>
      </w:pPr>
    </w:p>
    <w:p w14:paraId="5E9A82A6" w14:textId="0E4E9D92" w:rsidR="0045321A" w:rsidRPr="001E694D" w:rsidRDefault="00C15348" w:rsidP="001E694D">
      <w:pPr>
        <w:pStyle w:val="ListParagraph"/>
        <w:numPr>
          <w:ilvl w:val="0"/>
          <w:numId w:val="2"/>
        </w:numPr>
        <w:rPr>
          <w:rFonts w:asciiTheme="majorBidi" w:hAnsiTheme="majorBidi" w:cstheme="majorBidi"/>
          <w:b/>
          <w:lang w:bidi="fa-IR"/>
        </w:rPr>
      </w:pPr>
      <w:r w:rsidRPr="001E694D">
        <w:rPr>
          <w:rFonts w:asciiTheme="majorBidi" w:hAnsiTheme="majorBidi" w:cstheme="majorBidi"/>
          <w:b/>
          <w:lang w:bidi="fa-IR"/>
        </w:rPr>
        <w:t>Result</w:t>
      </w:r>
    </w:p>
    <w:p w14:paraId="52C493C9" w14:textId="0648F56A" w:rsidR="00EE4CFE" w:rsidRPr="001E694D" w:rsidRDefault="004A1EAE" w:rsidP="001E694D">
      <w:pPr>
        <w:pStyle w:val="ListParagraph"/>
        <w:numPr>
          <w:ilvl w:val="1"/>
          <w:numId w:val="2"/>
        </w:numPr>
        <w:jc w:val="both"/>
        <w:rPr>
          <w:rFonts w:asciiTheme="majorBidi" w:hAnsiTheme="majorBidi" w:cstheme="majorBidi"/>
          <w:bCs/>
          <w:i/>
          <w:iCs/>
          <w:lang w:bidi="fa-IR"/>
        </w:rPr>
      </w:pPr>
      <w:r w:rsidRPr="001E694D">
        <w:rPr>
          <w:rFonts w:asciiTheme="majorBidi" w:hAnsiTheme="majorBidi" w:cstheme="majorBidi"/>
          <w:b/>
          <w:i/>
          <w:iCs/>
          <w:lang w:bidi="fa-IR"/>
        </w:rPr>
        <w:t>Participants</w:t>
      </w:r>
    </w:p>
    <w:p w14:paraId="68930FA4" w14:textId="0C0FDF67" w:rsidR="007329A1" w:rsidRDefault="004A1EAE" w:rsidP="00F720AD">
      <w:pPr>
        <w:jc w:val="both"/>
        <w:rPr>
          <w:rFonts w:asciiTheme="majorBidi" w:hAnsiTheme="majorBidi" w:cstheme="majorBidi"/>
          <w:bCs/>
          <w:lang w:bidi="fa-IR"/>
        </w:rPr>
      </w:pPr>
      <w:r>
        <w:rPr>
          <w:rFonts w:asciiTheme="majorBidi" w:hAnsiTheme="majorBidi" w:cstheme="majorBidi" w:hint="cs"/>
          <w:bCs/>
          <w:lang w:bidi="fa-IR"/>
        </w:rPr>
        <w:t>The</w:t>
      </w:r>
      <w:r w:rsidR="007329A1" w:rsidRPr="007329A1">
        <w:rPr>
          <w:rFonts w:asciiTheme="majorBidi" w:hAnsiTheme="majorBidi" w:cstheme="majorBidi"/>
          <w:bCs/>
          <w:lang w:bidi="fa-IR"/>
        </w:rPr>
        <w:t xml:space="preserve"> outcomes of ED chest pain visits, for a total of 1501 included patients, are presented in </w:t>
      </w:r>
      <w:r w:rsidR="00EE4CFE" w:rsidRPr="001E694D">
        <w:rPr>
          <w:rFonts w:asciiTheme="majorBidi" w:hAnsiTheme="majorBidi" w:cstheme="majorBidi"/>
          <w:bCs/>
          <w:lang w:bidi="fa-IR"/>
        </w:rPr>
        <w:t>f</w:t>
      </w:r>
      <w:r w:rsidR="007329A1" w:rsidRPr="001E694D">
        <w:rPr>
          <w:rFonts w:asciiTheme="majorBidi" w:hAnsiTheme="majorBidi" w:cstheme="majorBidi"/>
          <w:bCs/>
          <w:lang w:bidi="fa-IR"/>
        </w:rPr>
        <w:t>igure 1</w:t>
      </w:r>
      <w:r w:rsidR="007329A1" w:rsidRPr="007329A1">
        <w:rPr>
          <w:rFonts w:asciiTheme="majorBidi" w:hAnsiTheme="majorBidi" w:cstheme="majorBidi"/>
          <w:bCs/>
          <w:lang w:bidi="fa-IR"/>
        </w:rPr>
        <w:t>.</w:t>
      </w:r>
      <w:r w:rsidR="00E310A2">
        <w:rPr>
          <w:rFonts w:asciiTheme="majorBidi" w:hAnsiTheme="majorBidi" w:cstheme="majorBidi"/>
          <w:bCs/>
          <w:lang w:bidi="fa-IR"/>
        </w:rPr>
        <w:t xml:space="preserve"> </w:t>
      </w:r>
      <w:r w:rsidR="00DF1A14" w:rsidRPr="00DF1A14">
        <w:rPr>
          <w:rFonts w:asciiTheme="majorBidi" w:hAnsiTheme="majorBidi" w:cstheme="majorBidi"/>
          <w:highlight w:val="cyan"/>
          <w:lang w:bidi="fa-IR"/>
        </w:rPr>
        <w:t>A total of 1,501 patients with a mean age of</w:t>
      </w:r>
      <w:r w:rsidR="00DF1A14" w:rsidRPr="00DF1A14">
        <w:rPr>
          <w:rFonts w:asciiTheme="majorBidi" w:hAnsiTheme="majorBidi" w:cstheme="majorBidi" w:hint="cs"/>
          <w:highlight w:val="cyan"/>
          <w:rtl/>
          <w:lang w:bidi="fa-IR"/>
        </w:rPr>
        <w:t xml:space="preserve"> </w:t>
      </w:r>
      <w:r w:rsidR="00E310A2" w:rsidRPr="00DF1A14">
        <w:rPr>
          <w:rFonts w:asciiTheme="majorBidi" w:hAnsiTheme="majorBidi" w:cstheme="majorBidi"/>
          <w:highlight w:val="cyan"/>
          <w:lang w:bidi="fa-IR"/>
        </w:rPr>
        <w:t xml:space="preserve">48.99±14.71 </w:t>
      </w:r>
      <w:r w:rsidR="00DF1A14" w:rsidRPr="00DF1A14">
        <w:rPr>
          <w:rFonts w:asciiTheme="majorBidi" w:hAnsiTheme="majorBidi" w:cstheme="majorBidi"/>
          <w:highlight w:val="cyan"/>
          <w:lang w:bidi="fa-IR"/>
        </w:rPr>
        <w:t>years were included in the study</w:t>
      </w:r>
      <w:r w:rsidR="00E310A2" w:rsidRPr="00DF1A14">
        <w:rPr>
          <w:rFonts w:asciiTheme="majorBidi" w:hAnsiTheme="majorBidi" w:cstheme="majorBidi"/>
          <w:highlight w:val="cyan"/>
          <w:lang w:bidi="fa-IR"/>
        </w:rPr>
        <w:t>.</w:t>
      </w:r>
      <w:r w:rsidR="00E310A2">
        <w:rPr>
          <w:rFonts w:asciiTheme="majorBidi" w:hAnsiTheme="majorBidi" w:cstheme="majorBidi"/>
          <w:lang w:bidi="fa-IR"/>
        </w:rPr>
        <w:t xml:space="preserve"> </w:t>
      </w:r>
      <w:r w:rsidR="00E310A2" w:rsidRPr="001E694D">
        <w:rPr>
          <w:rFonts w:asciiTheme="majorBidi" w:hAnsiTheme="majorBidi" w:cstheme="majorBidi"/>
          <w:lang w:bidi="fa-IR"/>
        </w:rPr>
        <w:t>Table 1</w:t>
      </w:r>
      <w:r w:rsidR="00E310A2" w:rsidRPr="0045321A">
        <w:rPr>
          <w:rFonts w:asciiTheme="majorBidi" w:hAnsiTheme="majorBidi" w:cstheme="majorBidi"/>
          <w:lang w:bidi="fa-IR"/>
        </w:rPr>
        <w:t xml:space="preserve"> shows the baseline characteristic of the patients.</w:t>
      </w:r>
      <w:r w:rsidR="00E310A2">
        <w:rPr>
          <w:rFonts w:asciiTheme="majorBidi" w:hAnsiTheme="majorBidi" w:cstheme="majorBidi"/>
          <w:lang w:bidi="fa-IR"/>
        </w:rPr>
        <w:t xml:space="preserve"> </w:t>
      </w:r>
      <w:r w:rsidR="00E310A2" w:rsidRPr="009C7A3D">
        <w:rPr>
          <w:rFonts w:asciiTheme="majorBidi" w:hAnsiTheme="majorBidi" w:cstheme="majorBidi"/>
          <w:lang w:bidi="fa-IR"/>
        </w:rPr>
        <w:t>The most common risk factors in the MACE group were a history of coronary artery disease (79.1%) and hypertension (77.2%).</w:t>
      </w:r>
      <w:r w:rsidR="00E310A2" w:rsidRPr="009E6478">
        <w:rPr>
          <w:rFonts w:asciiTheme="majorBidi" w:hAnsiTheme="majorBidi" w:cstheme="majorBidi"/>
          <w:lang w:bidi="fa-IR"/>
        </w:rPr>
        <w:t xml:space="preserve"> </w:t>
      </w:r>
    </w:p>
    <w:p w14:paraId="0932D994" w14:textId="354A02B0" w:rsidR="00EE4CFE" w:rsidRPr="001E694D" w:rsidRDefault="00E310A2" w:rsidP="00EE4CFE">
      <w:pPr>
        <w:pStyle w:val="ListParagraph"/>
        <w:numPr>
          <w:ilvl w:val="1"/>
          <w:numId w:val="2"/>
        </w:numPr>
        <w:jc w:val="both"/>
        <w:rPr>
          <w:rFonts w:asciiTheme="majorBidi" w:hAnsiTheme="majorBidi" w:cstheme="majorBidi"/>
          <w:bCs/>
          <w:lang w:bidi="fa-IR"/>
        </w:rPr>
      </w:pPr>
      <w:r w:rsidRPr="001E694D">
        <w:rPr>
          <w:rFonts w:asciiTheme="majorBidi" w:hAnsiTheme="majorBidi" w:cstheme="majorBidi"/>
          <w:b/>
          <w:bCs/>
        </w:rPr>
        <w:t>Test results</w:t>
      </w:r>
    </w:p>
    <w:p w14:paraId="6CCBF1A6" w14:textId="4A8627B8" w:rsidR="00730FE4" w:rsidRPr="001E694D" w:rsidRDefault="00730FE4" w:rsidP="001E694D">
      <w:pPr>
        <w:ind w:left="360"/>
        <w:jc w:val="both"/>
        <w:rPr>
          <w:rFonts w:asciiTheme="majorBidi" w:hAnsiTheme="majorBidi" w:cstheme="majorBidi"/>
          <w:bCs/>
          <w:rtl/>
          <w:lang w:bidi="fa-IR"/>
        </w:rPr>
      </w:pPr>
      <w:r w:rsidRPr="001E694D">
        <w:rPr>
          <w:rFonts w:asciiTheme="majorBidi" w:hAnsiTheme="majorBidi" w:cstheme="majorBidi"/>
        </w:rPr>
        <w:t xml:space="preserve">The </w:t>
      </w:r>
      <w:r w:rsidR="00EE4CFE">
        <w:rPr>
          <w:rFonts w:asciiTheme="majorBidi" w:hAnsiTheme="majorBidi" w:cstheme="majorBidi"/>
        </w:rPr>
        <w:t>r</w:t>
      </w:r>
      <w:r w:rsidRPr="001E694D">
        <w:rPr>
          <w:rFonts w:asciiTheme="majorBidi" w:hAnsiTheme="majorBidi" w:cstheme="majorBidi"/>
        </w:rPr>
        <w:t xml:space="preserve">eceiver </w:t>
      </w:r>
      <w:r w:rsidR="00EE4CFE">
        <w:rPr>
          <w:rFonts w:asciiTheme="majorBidi" w:hAnsiTheme="majorBidi" w:cstheme="majorBidi"/>
        </w:rPr>
        <w:t>o</w:t>
      </w:r>
      <w:r w:rsidRPr="001E694D">
        <w:rPr>
          <w:rFonts w:asciiTheme="majorBidi" w:hAnsiTheme="majorBidi" w:cstheme="majorBidi"/>
        </w:rPr>
        <w:t xml:space="preserve">perating </w:t>
      </w:r>
      <w:r w:rsidR="00EE4CFE">
        <w:rPr>
          <w:rFonts w:asciiTheme="majorBidi" w:hAnsiTheme="majorBidi" w:cstheme="majorBidi"/>
        </w:rPr>
        <w:t>c</w:t>
      </w:r>
      <w:r w:rsidRPr="001E694D">
        <w:rPr>
          <w:rFonts w:asciiTheme="majorBidi" w:hAnsiTheme="majorBidi" w:cstheme="majorBidi"/>
        </w:rPr>
        <w:t xml:space="preserve">haracteristic (ROC) curve for the HEART score in predicting the occurrence of MACE is presented in </w:t>
      </w:r>
      <w:r w:rsidR="00EE4CFE" w:rsidRPr="001E694D">
        <w:rPr>
          <w:rFonts w:asciiTheme="majorBidi" w:hAnsiTheme="majorBidi" w:cstheme="majorBidi"/>
        </w:rPr>
        <w:t>f</w:t>
      </w:r>
      <w:r w:rsidRPr="001E694D">
        <w:rPr>
          <w:rFonts w:asciiTheme="majorBidi" w:hAnsiTheme="majorBidi" w:cstheme="majorBidi"/>
        </w:rPr>
        <w:t xml:space="preserve">igure </w:t>
      </w:r>
      <w:r w:rsidR="001B0AF0">
        <w:rPr>
          <w:rFonts w:asciiTheme="majorBidi" w:hAnsiTheme="majorBidi" w:cstheme="majorBidi"/>
        </w:rPr>
        <w:t>4</w:t>
      </w:r>
      <w:r w:rsidRPr="001E694D">
        <w:rPr>
          <w:rFonts w:asciiTheme="majorBidi" w:hAnsiTheme="majorBidi" w:cstheme="majorBidi"/>
        </w:rPr>
        <w:t xml:space="preserve">. According to the ROC curve and the </w:t>
      </w:r>
      <w:r w:rsidR="00EE4CFE">
        <w:rPr>
          <w:rFonts w:asciiTheme="majorBidi" w:hAnsiTheme="majorBidi" w:cstheme="majorBidi"/>
        </w:rPr>
        <w:t>a</w:t>
      </w:r>
      <w:r w:rsidRPr="001E694D">
        <w:rPr>
          <w:rFonts w:asciiTheme="majorBidi" w:hAnsiTheme="majorBidi" w:cstheme="majorBidi"/>
        </w:rPr>
        <w:t xml:space="preserve">rea </w:t>
      </w:r>
      <w:r w:rsidR="00EE4CFE">
        <w:rPr>
          <w:rFonts w:asciiTheme="majorBidi" w:hAnsiTheme="majorBidi" w:cstheme="majorBidi"/>
        </w:rPr>
        <w:t>u</w:t>
      </w:r>
      <w:r w:rsidRPr="001E694D">
        <w:rPr>
          <w:rFonts w:asciiTheme="majorBidi" w:hAnsiTheme="majorBidi" w:cstheme="majorBidi"/>
        </w:rPr>
        <w:t xml:space="preserve">nder the </w:t>
      </w:r>
      <w:r w:rsidR="00EE4CFE">
        <w:rPr>
          <w:rFonts w:asciiTheme="majorBidi" w:hAnsiTheme="majorBidi" w:cstheme="majorBidi"/>
        </w:rPr>
        <w:t>c</w:t>
      </w:r>
      <w:r w:rsidRPr="001E694D">
        <w:rPr>
          <w:rFonts w:asciiTheme="majorBidi" w:hAnsiTheme="majorBidi" w:cstheme="majorBidi"/>
        </w:rPr>
        <w:t>urve (AUC), the HEART score demonstrates strong predictive performance in identifying patients at high risk of MACE. The AUC value of 0.932, with a 95% confidence interval ranging from 0.918 to 0.945, supports the utility of this score as an effective tool for evaluating and predicting MACE risk in patients.</w:t>
      </w:r>
    </w:p>
    <w:p w14:paraId="67025CCC" w14:textId="77777777" w:rsidR="00CA041E" w:rsidRDefault="00CA041E" w:rsidP="00F720AD">
      <w:pPr>
        <w:jc w:val="both"/>
        <w:rPr>
          <w:rFonts w:asciiTheme="majorBidi" w:hAnsiTheme="majorBidi" w:cstheme="majorBidi"/>
        </w:rPr>
      </w:pPr>
      <w:r w:rsidRPr="00CA041E">
        <w:rPr>
          <w:rFonts w:asciiTheme="majorBidi" w:hAnsiTheme="majorBidi" w:cstheme="majorBidi"/>
        </w:rPr>
        <w:t>According to the ROC curve and each of the cutoff points, the optimal cutoff point was determined to be 3.5. This table shows the performance indicators of the HEART score based on the best cutoff point derived from the ROC curve in patients presenting with chest pain to the emergency department of Shahid Mohammadi Hospital.</w:t>
      </w:r>
    </w:p>
    <w:p w14:paraId="60AEE2BD" w14:textId="103451CE" w:rsidR="00B30204" w:rsidRDefault="00B30204" w:rsidP="00F720AD">
      <w:pPr>
        <w:jc w:val="both"/>
        <w:rPr>
          <w:rFonts w:asciiTheme="majorBidi" w:hAnsiTheme="majorBidi" w:cstheme="majorBidi"/>
        </w:rPr>
      </w:pPr>
      <w:r w:rsidRPr="00B30204">
        <w:rPr>
          <w:rFonts w:asciiTheme="majorBidi" w:hAnsiTheme="majorBidi" w:cstheme="majorBidi"/>
        </w:rPr>
        <w:t>The predictive and classification performance metrics of the HEART score for two risk groups</w:t>
      </w:r>
      <w:r>
        <w:rPr>
          <w:rFonts w:asciiTheme="majorBidi" w:hAnsiTheme="majorBidi" w:cstheme="majorBidi"/>
        </w:rPr>
        <w:t>,</w:t>
      </w:r>
      <w:r w:rsidRPr="00B30204">
        <w:rPr>
          <w:rFonts w:asciiTheme="majorBidi" w:hAnsiTheme="majorBidi" w:cstheme="majorBidi"/>
        </w:rPr>
        <w:t xml:space="preserve"> low-risk (HEART score≤3) and high-risk (HEART score≥7)</w:t>
      </w:r>
      <w:r>
        <w:rPr>
          <w:rFonts w:asciiTheme="majorBidi" w:hAnsiTheme="majorBidi" w:cstheme="majorBidi"/>
        </w:rPr>
        <w:t xml:space="preserve"> </w:t>
      </w:r>
      <w:r w:rsidRPr="00B30204">
        <w:rPr>
          <w:rFonts w:asciiTheme="majorBidi" w:hAnsiTheme="majorBidi" w:cstheme="majorBidi"/>
        </w:rPr>
        <w:t xml:space="preserve">are presented in </w:t>
      </w:r>
      <w:r w:rsidR="00EE4CFE" w:rsidRPr="001E694D">
        <w:rPr>
          <w:rFonts w:asciiTheme="majorBidi" w:hAnsiTheme="majorBidi" w:cstheme="majorBidi"/>
        </w:rPr>
        <w:t>t</w:t>
      </w:r>
      <w:r w:rsidRPr="001E694D">
        <w:rPr>
          <w:rFonts w:asciiTheme="majorBidi" w:hAnsiTheme="majorBidi" w:cstheme="majorBidi"/>
        </w:rPr>
        <w:t>able 4</w:t>
      </w:r>
      <w:r w:rsidRPr="00B30204">
        <w:rPr>
          <w:rFonts w:asciiTheme="majorBidi" w:hAnsiTheme="majorBidi" w:cstheme="majorBidi"/>
        </w:rPr>
        <w:t xml:space="preserve">. Considering the optimal cutoff point determined by the ROC curve was 3.5, the performance metrics for the low-risk and high-risk groups align with the values reported in </w:t>
      </w:r>
      <w:r w:rsidR="00EE4CFE">
        <w:rPr>
          <w:rFonts w:asciiTheme="majorBidi" w:hAnsiTheme="majorBidi" w:cstheme="majorBidi"/>
        </w:rPr>
        <w:t>t</w:t>
      </w:r>
      <w:r w:rsidRPr="00B30204">
        <w:rPr>
          <w:rFonts w:asciiTheme="majorBidi" w:hAnsiTheme="majorBidi" w:cstheme="majorBidi"/>
        </w:rPr>
        <w:t>able 4.</w:t>
      </w:r>
    </w:p>
    <w:p w14:paraId="303D4454" w14:textId="08EA0385" w:rsidR="00B30204" w:rsidRPr="001E694D" w:rsidRDefault="001139D1" w:rsidP="001E694D">
      <w:pPr>
        <w:pStyle w:val="ListParagraph"/>
        <w:numPr>
          <w:ilvl w:val="0"/>
          <w:numId w:val="2"/>
        </w:numPr>
        <w:rPr>
          <w:rFonts w:asciiTheme="majorBidi" w:hAnsiTheme="majorBidi" w:cstheme="majorBidi"/>
        </w:rPr>
      </w:pPr>
      <w:r w:rsidRPr="001E694D">
        <w:rPr>
          <w:rFonts w:asciiTheme="majorBidi" w:hAnsiTheme="majorBidi" w:cstheme="majorBidi"/>
          <w:b/>
          <w:bCs/>
        </w:rPr>
        <w:t>Discussion</w:t>
      </w:r>
    </w:p>
    <w:p w14:paraId="397311EC" w14:textId="77777777" w:rsidR="00C80A23" w:rsidRDefault="00B15442" w:rsidP="00B15442">
      <w:pPr>
        <w:jc w:val="both"/>
        <w:rPr>
          <w:rFonts w:asciiTheme="majorBidi" w:hAnsiTheme="majorBidi" w:cstheme="majorBidi"/>
        </w:rPr>
      </w:pPr>
      <w:r w:rsidRPr="00676590">
        <w:rPr>
          <w:rFonts w:asciiTheme="majorBidi" w:hAnsiTheme="majorBidi" w:cstheme="majorBidi"/>
          <w:highlight w:val="cyan"/>
        </w:rPr>
        <w:t>The HEART score is a simple and reliable tool for risk stratification in patients with chest pain, commonly used in emergency departments</w:t>
      </w:r>
      <w:r w:rsidR="00B36551" w:rsidRPr="00676590">
        <w:rPr>
          <w:rFonts w:asciiTheme="majorBidi" w:hAnsiTheme="majorBidi" w:cstheme="majorBidi"/>
          <w:highlight w:val="cyan"/>
        </w:rPr>
        <w:t xml:space="preserve"> </w:t>
      </w:r>
      <w:r w:rsidR="00B36551" w:rsidRPr="00676590">
        <w:rPr>
          <w:rFonts w:asciiTheme="majorBidi" w:hAnsiTheme="majorBidi" w:cstheme="majorBidi"/>
          <w:highlight w:val="cyan"/>
        </w:rPr>
        <w:fldChar w:fldCharType="begin"/>
      </w:r>
      <w:r w:rsidR="00B36551" w:rsidRPr="00676590">
        <w:rPr>
          <w:rFonts w:asciiTheme="majorBidi" w:hAnsiTheme="majorBidi" w:cstheme="majorBidi"/>
          <w:highlight w:val="cyan"/>
        </w:rPr>
        <w:instrText xml:space="preserve"> ADDIN EN.CITE &lt;EndNote&gt;&lt;Cite&gt;&lt;Author&gt;Alimohammadi&lt;/Author&gt;&lt;Year&gt;2021&lt;/Year&gt;&lt;RecNum&gt;81&lt;/RecNum&gt;&lt;DisplayText&gt;(11)&lt;/DisplayText&gt;&lt;record&gt;&lt;rec-number&gt;81&lt;/rec-number&gt;&lt;foreign-keys&gt;&lt;key app="EN" db-id="rsa00esadvpr0oezvdjx5ewd9dperfeweat9" timestamp="1760958108"&gt;81&lt;/key&gt;&lt;/foreign-keys&gt;&lt;ref-type name="Journal Article"&gt;17&lt;/ref-type&gt;&lt;contributors&gt;&lt;authors&gt;&lt;author&gt;Alimohammadi, H.&lt;/author&gt;&lt;author&gt;Shojaee, M.&lt;/author&gt;&lt;author&gt;Sohrabi, M. R.&lt;/author&gt;&lt;author&gt;Salahi, S.&lt;/author&gt;&lt;/authors&gt;&lt;/contributors&gt;&lt;auth-address&gt;Emergency Department, Imam Hossein Hospital, Faculty of Medicine, Shahid Beheshti University of Medical Sciences, Tehran, Iran.&amp;#xD;Faculty of Medicine, Shahid Beheshti University of Medical Sciences, Tehran, Iran. Email.&lt;/auth-address&gt;&lt;titles&gt;&lt;title&gt;HEART Score in Predicting One-Month Major Adverse Cardiac Events in Patients with Acute Chest Pain; a Diagnostic Accuracy Study&lt;/title&gt;&lt;secondary-title&gt;Arch Acad Emerg Med&lt;/secondary-title&gt;&lt;/titles&gt;&lt;periodical&gt;&lt;full-title&gt;Arch Acad Emerg Med&lt;/full-title&gt;&lt;/periodical&gt;&lt;pages&gt;e31&lt;/pages&gt;&lt;volume&gt;9&lt;/volume&gt;&lt;number&gt;1&lt;/number&gt;&lt;edition&gt;20210327&lt;/edition&gt;&lt;keywords&gt;&lt;keyword&gt;Acute Coronary Syndrome&lt;/keyword&gt;&lt;keyword&gt;Chest pain&lt;/keyword&gt;&lt;keyword&gt;Emergency Service&lt;/keyword&gt;&lt;keyword&gt;Heart Disease Risk Factors&lt;/keyword&gt;&lt;keyword&gt;Hospital&lt;/keyword&gt;&lt;keyword&gt;heart diseases&lt;/keyword&gt;&lt;/keywords&gt;&lt;dates&gt;&lt;year&gt;2021&lt;/year&gt;&lt;/dates&gt;&lt;isbn&gt;2645-4904&lt;/isbn&gt;&lt;accession-num&gt;34027426&lt;/accession-num&gt;&lt;urls&gt;&lt;/urls&gt;&lt;custom2&gt;PMC8126359&lt;/custom2&gt;&lt;electronic-resource-num&gt;10.22037/aaem.v9i1.1052&lt;/electronic-resource-num&gt;&lt;remote-database-provider&gt;NLM&lt;/remote-database-provider&gt;&lt;language&gt;eng&lt;/language&gt;&lt;/record&gt;&lt;/Cite&gt;&lt;/EndNote&gt;</w:instrText>
      </w:r>
      <w:r w:rsidR="00B36551" w:rsidRPr="00676590">
        <w:rPr>
          <w:rFonts w:asciiTheme="majorBidi" w:hAnsiTheme="majorBidi" w:cstheme="majorBidi"/>
          <w:highlight w:val="cyan"/>
        </w:rPr>
        <w:fldChar w:fldCharType="separate"/>
      </w:r>
      <w:r w:rsidR="00B36551" w:rsidRPr="00676590">
        <w:rPr>
          <w:rFonts w:asciiTheme="majorBidi" w:hAnsiTheme="majorBidi" w:cstheme="majorBidi"/>
          <w:noProof/>
          <w:highlight w:val="cyan"/>
        </w:rPr>
        <w:t>(11)</w:t>
      </w:r>
      <w:r w:rsidR="00B36551" w:rsidRPr="00676590">
        <w:rPr>
          <w:rFonts w:asciiTheme="majorBidi" w:hAnsiTheme="majorBidi" w:cstheme="majorBidi"/>
          <w:highlight w:val="cyan"/>
        </w:rPr>
        <w:fldChar w:fldCharType="end"/>
      </w:r>
      <w:r w:rsidRPr="00676590">
        <w:rPr>
          <w:rFonts w:asciiTheme="majorBidi" w:hAnsiTheme="majorBidi" w:cstheme="majorBidi"/>
          <w:highlight w:val="cyan"/>
        </w:rPr>
        <w:t>. This score facilitates diagnostic and therapeutic decision-making by predicting patient outcomes and is recognized as a fast and efficient method for evaluating and triaging patients in emergency settings</w:t>
      </w:r>
      <w:r w:rsidR="00B36551" w:rsidRPr="00676590">
        <w:rPr>
          <w:rFonts w:asciiTheme="majorBidi" w:hAnsiTheme="majorBidi" w:cstheme="majorBidi"/>
          <w:highlight w:val="cyan"/>
        </w:rPr>
        <w:t xml:space="preserve"> </w:t>
      </w:r>
      <w:r w:rsidR="00B36551" w:rsidRPr="00676590">
        <w:rPr>
          <w:rFonts w:asciiTheme="majorBidi" w:hAnsiTheme="majorBidi" w:cstheme="majorBidi"/>
          <w:highlight w:val="cyan"/>
        </w:rPr>
        <w:fldChar w:fldCharType="begin"/>
      </w:r>
      <w:r w:rsidR="00B36551" w:rsidRPr="00676590">
        <w:rPr>
          <w:rFonts w:asciiTheme="majorBidi" w:hAnsiTheme="majorBidi" w:cstheme="majorBidi"/>
          <w:highlight w:val="cyan"/>
        </w:rPr>
        <w:instrText xml:space="preserve"> ADDIN EN.CITE &lt;EndNote&gt;&lt;Cite&gt;&lt;Author&gt;Six&lt;/Author&gt;&lt;Year&gt;2008&lt;/Year&gt;&lt;RecNum&gt;82&lt;/RecNum&gt;&lt;DisplayText&gt;(10)&lt;/DisplayText&gt;&lt;record&gt;&lt;rec-number&gt;82&lt;/rec-number&gt;&lt;foreign-keys&gt;&lt;key app="EN" db-id="rsa00esadvpr0oezvdjx5ewd9dperfeweat9" timestamp="1760958144"&gt;82&lt;/key&gt;&lt;/foreign-keys&gt;&lt;ref-type name="Journal Article"&gt;17&lt;/ref-type&gt;&lt;contributors&gt;&lt;authors&gt;&lt;author&gt;Six, A. J.&lt;/author&gt;&lt;author&gt;Backus, B. E.&lt;/author&gt;&lt;author&gt;Kelder, J. C.&lt;/author&gt;&lt;/authors&gt;&lt;/contributors&gt;&lt;auth-address&gt;Zuwe Hofpoort Hospital, Woerden, the Netherlands.&lt;/auth-address&gt;&lt;titles&gt;&lt;title&gt;Chest pain in the emergency room: value of the HEART score&lt;/title&gt;&lt;secondary-title&gt;Neth Heart J&lt;/secondary-title&gt;&lt;/titles&gt;&lt;periodical&gt;&lt;full-title&gt;Neth Heart J&lt;/full-title&gt;&lt;/periodical&gt;&lt;pages&gt;191-6&lt;/pages&gt;&lt;volume&gt;16&lt;/volume&gt;&lt;number&gt;6&lt;/number&gt;&lt;keywords&gt;&lt;keyword&gt;acute coronary syndrome&lt;/keyword&gt;&lt;keyword&gt;chest pain&lt;/keyword&gt;&lt;keyword&gt;emergency room&lt;/keyword&gt;&lt;/keywords&gt;&lt;dates&gt;&lt;year&gt;2008&lt;/year&gt;&lt;pub-dates&gt;&lt;date&gt;Jun&lt;/date&gt;&lt;/pub-dates&gt;&lt;/dates&gt;&lt;isbn&gt;1568-5888 (Print)&amp;#xD;1568-5888&lt;/isbn&gt;&lt;accession-num&gt;18665203&lt;/accession-num&gt;&lt;urls&gt;&lt;/urls&gt;&lt;custom2&gt;PMC2442661&lt;/custom2&gt;&lt;electronic-resource-num&gt;10.1007/bf03086144&lt;/electronic-resource-num&gt;&lt;remote-database-provider&gt;NLM&lt;/remote-database-provider&gt;&lt;language&gt;eng&lt;/language&gt;&lt;/record&gt;&lt;/Cite&gt;&lt;/EndNote&gt;</w:instrText>
      </w:r>
      <w:r w:rsidR="00B36551" w:rsidRPr="00676590">
        <w:rPr>
          <w:rFonts w:asciiTheme="majorBidi" w:hAnsiTheme="majorBidi" w:cstheme="majorBidi"/>
          <w:highlight w:val="cyan"/>
        </w:rPr>
        <w:fldChar w:fldCharType="separate"/>
      </w:r>
      <w:r w:rsidR="00B36551" w:rsidRPr="00676590">
        <w:rPr>
          <w:rFonts w:asciiTheme="majorBidi" w:hAnsiTheme="majorBidi" w:cstheme="majorBidi"/>
          <w:noProof/>
          <w:highlight w:val="cyan"/>
        </w:rPr>
        <w:t>(10)</w:t>
      </w:r>
      <w:r w:rsidR="00B36551" w:rsidRPr="00676590">
        <w:rPr>
          <w:rFonts w:asciiTheme="majorBidi" w:hAnsiTheme="majorBidi" w:cstheme="majorBidi"/>
          <w:highlight w:val="cyan"/>
        </w:rPr>
        <w:fldChar w:fldCharType="end"/>
      </w:r>
      <w:r w:rsidRPr="00676590">
        <w:rPr>
          <w:rFonts w:asciiTheme="majorBidi" w:hAnsiTheme="majorBidi" w:cstheme="majorBidi"/>
          <w:highlight w:val="cyan"/>
        </w:rPr>
        <w:t>. Moreover, it helps prevent unnecessary hospitalizations and costly, time-consuming diagnostic procedures in low-risk patients</w:t>
      </w:r>
      <w:r w:rsidR="00676590" w:rsidRPr="00676590">
        <w:rPr>
          <w:rFonts w:asciiTheme="majorBidi" w:hAnsiTheme="majorBidi" w:cstheme="majorBidi"/>
          <w:highlight w:val="cyan"/>
        </w:rPr>
        <w:t xml:space="preserve"> </w:t>
      </w:r>
      <w:r w:rsidR="00676590" w:rsidRPr="00676590">
        <w:rPr>
          <w:rFonts w:asciiTheme="majorBidi" w:hAnsiTheme="majorBidi" w:cstheme="majorBidi"/>
          <w:highlight w:val="cyan"/>
        </w:rPr>
        <w:fldChar w:fldCharType="begin">
          <w:fldData xml:space="preserve">PEVuZE5vdGU+PENpdGU+PEF1dGhvcj5MZWl0ZTwvQXV0aG9yPjxZZWFyPjIwMTU8L1llYXI+PFJl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</w:fldData>
        </w:fldChar>
      </w:r>
      <w:r w:rsidR="00676590" w:rsidRPr="00676590">
        <w:rPr>
          <w:rFonts w:asciiTheme="majorBidi" w:hAnsiTheme="majorBidi" w:cstheme="majorBidi"/>
          <w:highlight w:val="cyan"/>
        </w:rPr>
        <w:instrText xml:space="preserve"> ADDIN EN.CITE </w:instrText>
      </w:r>
      <w:r w:rsidR="00676590" w:rsidRPr="00676590">
        <w:rPr>
          <w:rFonts w:asciiTheme="majorBidi" w:hAnsiTheme="majorBidi" w:cstheme="majorBidi"/>
          <w:highlight w:val="cyan"/>
        </w:rPr>
        <w:fldChar w:fldCharType="begin">
          <w:fldData xml:space="preserve">PEVuZE5vdGU+PENpdGU+PEF1dGhvcj5MZWl0ZTwvQXV0aG9yPjxZZWFyPjIwMTU8L1llYXI+PFJl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</w:fldData>
        </w:fldChar>
      </w:r>
      <w:r w:rsidR="00676590" w:rsidRPr="00676590">
        <w:rPr>
          <w:rFonts w:asciiTheme="majorBidi" w:hAnsiTheme="majorBidi" w:cstheme="majorBidi"/>
          <w:highlight w:val="cyan"/>
        </w:rPr>
        <w:instrText xml:space="preserve"> ADDIN EN.CITE.DATA </w:instrText>
      </w:r>
      <w:r w:rsidR="00676590" w:rsidRPr="00676590">
        <w:rPr>
          <w:rFonts w:asciiTheme="majorBidi" w:hAnsiTheme="majorBidi" w:cstheme="majorBidi"/>
          <w:highlight w:val="cyan"/>
        </w:rPr>
      </w:r>
      <w:r w:rsidR="00676590" w:rsidRPr="00676590">
        <w:rPr>
          <w:rFonts w:asciiTheme="majorBidi" w:hAnsiTheme="majorBidi" w:cstheme="majorBidi"/>
          <w:highlight w:val="cyan"/>
        </w:rPr>
        <w:fldChar w:fldCharType="end"/>
      </w:r>
      <w:r w:rsidR="00676590" w:rsidRPr="00676590">
        <w:rPr>
          <w:rFonts w:asciiTheme="majorBidi" w:hAnsiTheme="majorBidi" w:cstheme="majorBidi"/>
          <w:highlight w:val="cyan"/>
        </w:rPr>
      </w:r>
      <w:r w:rsidR="00676590" w:rsidRPr="00676590">
        <w:rPr>
          <w:rFonts w:asciiTheme="majorBidi" w:hAnsiTheme="majorBidi" w:cstheme="majorBidi"/>
          <w:highlight w:val="cyan"/>
        </w:rPr>
        <w:fldChar w:fldCharType="separate"/>
      </w:r>
      <w:r w:rsidR="00676590" w:rsidRPr="00676590">
        <w:rPr>
          <w:rFonts w:asciiTheme="majorBidi" w:hAnsiTheme="majorBidi" w:cstheme="majorBidi"/>
          <w:noProof/>
          <w:highlight w:val="cyan"/>
        </w:rPr>
        <w:t>(12)</w:t>
      </w:r>
      <w:r w:rsidR="00676590" w:rsidRPr="00676590">
        <w:rPr>
          <w:rFonts w:asciiTheme="majorBidi" w:hAnsiTheme="majorBidi" w:cstheme="majorBidi"/>
          <w:highlight w:val="cyan"/>
        </w:rPr>
        <w:fldChar w:fldCharType="end"/>
      </w:r>
      <w:r w:rsidRPr="00676590">
        <w:rPr>
          <w:rFonts w:asciiTheme="majorBidi" w:hAnsiTheme="majorBidi" w:cstheme="majorBidi"/>
          <w:highlight w:val="cyan"/>
        </w:rPr>
        <w:t>.</w:t>
      </w:r>
    </w:p>
    <w:p w14:paraId="0E83688C" w14:textId="49BC38A1" w:rsidR="00590192" w:rsidRDefault="00590192" w:rsidP="00590192">
      <w:pPr>
        <w:jc w:val="both"/>
        <w:rPr>
          <w:rFonts w:asciiTheme="majorBidi" w:hAnsiTheme="majorBidi" w:cstheme="majorBidi"/>
          <w:rtl/>
        </w:rPr>
      </w:pPr>
      <w:r>
        <w:rPr>
          <w:rFonts w:asciiTheme="majorBidi" w:hAnsiTheme="majorBidi" w:cstheme="majorBidi"/>
        </w:rPr>
        <w:t>t</w:t>
      </w:r>
      <w:r w:rsidRPr="00A700F9">
        <w:rPr>
          <w:rFonts w:asciiTheme="majorBidi" w:hAnsiTheme="majorBidi" w:cstheme="majorBidi"/>
        </w:rPr>
        <w:t>his study aimed to evaluate the risk stratification of chest pain patients using the HEART score</w:t>
      </w:r>
      <w:r>
        <w:rPr>
          <w:rFonts w:asciiTheme="majorBidi" w:hAnsiTheme="majorBidi" w:cstheme="majorBidi" w:hint="cs"/>
          <w:rtl/>
        </w:rPr>
        <w:t xml:space="preserve"> </w:t>
      </w:r>
      <w:r w:rsidRPr="00A700F9">
        <w:rPr>
          <w:rFonts w:asciiTheme="majorBidi" w:hAnsiTheme="majorBidi" w:cstheme="majorBidi"/>
        </w:rPr>
        <w:t>and the occurrence of MACE.</w:t>
      </w:r>
      <w:r>
        <w:rPr>
          <w:rFonts w:asciiTheme="majorBidi" w:hAnsiTheme="majorBidi" w:cstheme="majorBidi"/>
        </w:rPr>
        <w:t xml:space="preserve"> </w:t>
      </w:r>
      <w:r w:rsidRPr="00590192">
        <w:rPr>
          <w:rFonts w:asciiTheme="majorBidi" w:hAnsiTheme="majorBidi" w:cstheme="majorBidi"/>
        </w:rPr>
        <w:t>The mean age of participants was 48.99±14.71 years. A higher percentage of patients in the MACE group were aged 45-65 (53%) and 65 or older (31.2% vs. 9% in the non-MACE group). The MACE group had a significantly higher mean age (58.57±13.47 years) compared to the non-MACE group (45.14±13.38 years), confirming that older age is a significant risk factor for cardiovascular events.</w:t>
      </w:r>
    </w:p>
    <w:p w14:paraId="624E8638" w14:textId="77777777" w:rsidR="00780740" w:rsidRDefault="00780740" w:rsidP="00780740">
      <w:pPr>
        <w:jc w:val="both"/>
        <w:rPr>
          <w:rFonts w:asciiTheme="majorBidi" w:hAnsiTheme="majorBidi" w:cstheme="majorBidi"/>
        </w:rPr>
      </w:pPr>
      <w:r w:rsidRPr="00A700F9">
        <w:rPr>
          <w:rFonts w:asciiTheme="majorBidi" w:hAnsiTheme="majorBidi" w:cstheme="majorBidi"/>
        </w:rPr>
        <w:lastRenderedPageBreak/>
        <w:t>The most prevalent risk factors in the MACE group were a history of coronary artery disease and hypertension, both of which are well-known contributors to the development of cardiovascular events.</w:t>
      </w:r>
      <w:r>
        <w:rPr>
          <w:rFonts w:asciiTheme="majorBidi" w:hAnsiTheme="majorBidi" w:cstheme="majorBidi"/>
        </w:rPr>
        <w:t xml:space="preserve"> </w:t>
      </w:r>
      <w:r w:rsidRPr="00452096">
        <w:rPr>
          <w:rFonts w:asciiTheme="majorBidi" w:hAnsiTheme="majorBidi" w:cstheme="majorBidi"/>
        </w:rPr>
        <w:t>Given the higher prevalence of risk factors and the significant association between these factors and MACE, it is crucial for clinicians to tailor their approach based on individual patient profiles. Comprehensive risk assessment, including demographic and clinical factors, can aid in identifying patients at higher risk of MACE and guide clinical decision-making, including the need for further diagnostic workup, hospitalization, or intensive care.</w:t>
      </w:r>
    </w:p>
    <w:p w14:paraId="797FF77E" w14:textId="33557D3E" w:rsidR="00EF2966" w:rsidRPr="00EF2966" w:rsidRDefault="00780740" w:rsidP="00EF2966">
      <w:pPr>
        <w:jc w:val="both"/>
        <w:rPr>
          <w:rFonts w:asciiTheme="majorBidi" w:hAnsiTheme="majorBidi" w:cstheme="majorBidi"/>
        </w:rPr>
      </w:pPr>
      <w:r w:rsidRPr="00780740">
        <w:rPr>
          <w:rFonts w:asciiTheme="majorBidi" w:hAnsiTheme="majorBidi" w:cstheme="majorBidi"/>
        </w:rPr>
        <w:t>Based on the findings of the present study the mean HEART score of</w:t>
      </w:r>
      <w:r>
        <w:rPr>
          <w:rFonts w:asciiTheme="majorBidi" w:hAnsiTheme="majorBidi" w:cstheme="majorBidi"/>
        </w:rPr>
        <w:t xml:space="preserve"> </w:t>
      </w:r>
      <w:r w:rsidRPr="009A28AD">
        <w:rPr>
          <w:rFonts w:asciiTheme="majorBidi" w:hAnsiTheme="majorBidi" w:cstheme="majorBidi"/>
        </w:rPr>
        <w:t xml:space="preserve">MACE group </w:t>
      </w:r>
      <w:r w:rsidRPr="00780740">
        <w:rPr>
          <w:rFonts w:asciiTheme="majorBidi" w:hAnsiTheme="majorBidi" w:cstheme="majorBidi"/>
        </w:rPr>
        <w:t>was</w:t>
      </w:r>
      <w:r>
        <w:rPr>
          <w:rFonts w:asciiTheme="majorBidi" w:hAnsiTheme="majorBidi" w:cstheme="majorBidi"/>
        </w:rPr>
        <w:t xml:space="preserve"> </w:t>
      </w:r>
      <w:r w:rsidRPr="00780740">
        <w:rPr>
          <w:rFonts w:asciiTheme="majorBidi" w:hAnsiTheme="majorBidi" w:cstheme="majorBidi"/>
        </w:rPr>
        <w:t>significantly higher that others</w:t>
      </w:r>
      <w:r>
        <w:rPr>
          <w:rFonts w:asciiTheme="majorBidi" w:hAnsiTheme="majorBidi" w:cstheme="majorBidi"/>
        </w:rPr>
        <w:t xml:space="preserve"> </w:t>
      </w:r>
      <w:r w:rsidRPr="00780740">
        <w:rPr>
          <w:rFonts w:asciiTheme="majorBidi" w:hAnsiTheme="majorBidi" w:cstheme="majorBidi"/>
        </w:rPr>
        <w:t>and the incidence of MACE in high-risk patients was significantly higher.</w:t>
      </w:r>
      <w:r>
        <w:rPr>
          <w:rFonts w:asciiTheme="majorBidi" w:hAnsiTheme="majorBidi" w:cstheme="majorBidi" w:hint="cs"/>
          <w:rtl/>
        </w:rPr>
        <w:t xml:space="preserve"> </w:t>
      </w:r>
      <w:r w:rsidRPr="00780740">
        <w:rPr>
          <w:rFonts w:asciiTheme="majorBidi" w:hAnsiTheme="majorBidi" w:cstheme="majorBidi"/>
        </w:rPr>
        <w:t>While only 3% of patients in the low-risk group were categorized as MACE.</w:t>
      </w:r>
      <w:r>
        <w:rPr>
          <w:rFonts w:asciiTheme="majorBidi" w:hAnsiTheme="majorBidi" w:cstheme="majorBidi" w:hint="cs"/>
          <w:rtl/>
        </w:rPr>
        <w:t xml:space="preserve"> </w:t>
      </w:r>
      <w:r w:rsidRPr="00A32EB2">
        <w:rPr>
          <w:rFonts w:asciiTheme="majorBidi" w:hAnsiTheme="majorBidi" w:cstheme="majorBidi"/>
        </w:rPr>
        <w:t>This finding is consistent with the results of several similar studies, where the incidence of MACE in low-risk patients was reported to be less than 5%. For example, in the study by Backus et al.</w:t>
      </w:r>
      <w:r>
        <w:rPr>
          <w:rFonts w:asciiTheme="majorBidi" w:hAnsiTheme="majorBidi" w:cstheme="majorBidi"/>
        </w:rPr>
        <w:fldChar w:fldCharType="begin"/>
      </w:r>
      <w:r w:rsidR="00676590">
        <w:rPr>
          <w:rFonts w:asciiTheme="majorBidi" w:hAnsiTheme="majorBidi" w:cstheme="majorBidi"/>
        </w:rPr>
        <w:instrText xml:space="preserve"> ADDIN EN.CITE &lt;EndNote&gt;&lt;Cite&gt;&lt;Author&gt;Backus&lt;/Author&gt;&lt;Year&gt;2013&lt;/Year&gt;&lt;RecNum&gt;53&lt;/RecNum&gt;&lt;DisplayText&gt;(13)&lt;/DisplayText&gt;&lt;record&gt;&lt;rec-number&gt;53&lt;/rec-number&gt;&lt;foreign-keys&gt;&lt;key app="EN" db-id="x9pv22zr1tz22zepreuxwde7e909sdv9zxra" timestamp="1736608490"&gt;53&lt;/key&gt;&lt;/foreign-keys&gt;&lt;ref-type name="Journal Article"&gt;17&lt;/ref-type&gt;&lt;contributors&gt;&lt;authors&gt;&lt;author&gt;Backus, BE&lt;/author&gt;&lt;author&gt;Six, AJ&lt;/author&gt;&lt;author&gt;Kelder, JC&lt;/author&gt;&lt;author&gt;Bosschaert, MAR&lt;/author&gt;&lt;author&gt;Mast, EG&lt;/author&gt;&lt;author&gt;Mosterd, A&lt;/author&gt;&lt;author&gt;Veldkamp, RF&lt;/author&gt;&lt;author&gt;Wardeh, AJ&lt;/author&gt;&lt;author&gt;Tio, R&lt;/author&gt;&lt;author&gt;Braam, R&lt;/author&gt;&lt;/authors&gt;&lt;/contributors&gt;&lt;titles&gt;&lt;title&gt;A prospective validation of the HEART score for chest pain patients at the emergency department&lt;/title&gt;&lt;secondary-title&gt;International journal of cardiology&lt;/secondary-title&gt;&lt;/titles&gt;&lt;periodical&gt;&lt;full-title&gt;International journal of cardiology&lt;/full-title&gt;&lt;/periodical&gt;&lt;pages&gt;2153-2158&lt;/pages&gt;&lt;volume&gt;168&lt;/volume&gt;&lt;number&gt;3&lt;/number&gt;&lt;dates&gt;&lt;year&gt;2013&lt;/year&gt;&lt;/dates&gt;&lt;isbn&gt;0167-5273&lt;/isbn&gt;&lt;urls&gt;&lt;/urls&gt;&lt;/record&gt;&lt;/Cite&gt;&lt;/EndNote&gt;</w:instrText>
      </w:r>
      <w:r>
        <w:rPr>
          <w:rFonts w:asciiTheme="majorBidi" w:hAnsiTheme="majorBidi" w:cstheme="majorBidi"/>
        </w:rPr>
        <w:fldChar w:fldCharType="separate"/>
      </w:r>
      <w:r w:rsidR="00676590">
        <w:rPr>
          <w:rFonts w:asciiTheme="majorBidi" w:hAnsiTheme="majorBidi" w:cstheme="majorBidi"/>
          <w:noProof/>
        </w:rPr>
        <w:t>(13)</w:t>
      </w:r>
      <w:r>
        <w:rPr>
          <w:rFonts w:asciiTheme="majorBidi" w:hAnsiTheme="majorBidi" w:cstheme="majorBidi"/>
        </w:rPr>
        <w:fldChar w:fldCharType="end"/>
      </w:r>
      <w:r w:rsidRPr="00A32EB2">
        <w:rPr>
          <w:rFonts w:asciiTheme="majorBidi" w:hAnsiTheme="majorBidi" w:cstheme="majorBidi"/>
        </w:rPr>
        <w:t>, the incidence of MACE in low-risk patients was 1.7% (18).</w:t>
      </w:r>
      <w:r w:rsidR="00660E31">
        <w:rPr>
          <w:rFonts w:asciiTheme="majorBidi" w:hAnsiTheme="majorBidi" w:cstheme="majorBidi"/>
        </w:rPr>
        <w:t xml:space="preserve"> </w:t>
      </w:r>
      <w:r w:rsidRPr="00A32EB2">
        <w:rPr>
          <w:rFonts w:asciiTheme="majorBidi" w:hAnsiTheme="majorBidi" w:cstheme="majorBidi"/>
        </w:rPr>
        <w:t>Additionally, in the study by Mahler et al.</w:t>
      </w:r>
      <w:r>
        <w:rPr>
          <w:rFonts w:asciiTheme="majorBidi" w:hAnsiTheme="majorBidi" w:cstheme="majorBidi"/>
        </w:rPr>
        <w:fldChar w:fldCharType="begin"/>
      </w:r>
      <w:r w:rsidR="00676590">
        <w:rPr>
          <w:rFonts w:asciiTheme="majorBidi" w:hAnsiTheme="majorBidi" w:cstheme="majorBidi"/>
        </w:rPr>
        <w:instrText xml:space="preserve"> ADDIN EN.CITE &lt;EndNote&gt;&lt;Cite&gt;&lt;Author&gt;Mahler&lt;/Author&gt;&lt;Year&gt;2011&lt;/Year&gt;&lt;RecNum&gt;54&lt;/RecNum&gt;&lt;DisplayText&gt;(14)&lt;/DisplayText&gt;&lt;record&gt;&lt;rec-number&gt;54&lt;/rec-number&gt;&lt;foreign-keys&gt;&lt;key app="EN" db-id="x9pv22zr1tz22zepreuxwde7e909sdv9zxra" timestamp="1736608526"&gt;54&lt;/key&gt;&lt;/foreign-keys&gt;&lt;ref-type name="Journal Article"&gt;17&lt;/ref-type&gt;&lt;contributors&gt;&lt;authors&gt;&lt;author&gt;Mahler, Simon A&lt;/author&gt;&lt;author&gt;Hiestand, Brian C&lt;/author&gt;&lt;author&gt;Goff Jr, David C&lt;/author&gt;&lt;author&gt;Hoekstra, James W&lt;/author&gt;&lt;author&gt;Miller, Chadwick D&lt;/author&gt;&lt;/authors&gt;&lt;/contributors&gt;&lt;titles&gt;&lt;title&gt;Can the HEART score safely reduce stress testing and cardiac imaging in patients at low risk for major adverse cardiac events?&lt;/title&gt;&lt;secondary-title&gt;Critical pathways in cardiology&lt;/secondary-title&gt;&lt;/titles&gt;&lt;periodical&gt;&lt;full-title&gt;Critical pathways in cardiology&lt;/full-title&gt;&lt;/periodical&gt;&lt;pages&gt;128-133&lt;/pages&gt;&lt;volume&gt;10&lt;/volume&gt;&lt;number&gt;3&lt;/number&gt;&lt;dates&gt;&lt;year&gt;2011&lt;/year&gt;&lt;/dates&gt;&lt;urls&gt;&lt;/urls&gt;&lt;/record&gt;&lt;/Cite&gt;&lt;/EndNote&gt;</w:instrText>
      </w:r>
      <w:r>
        <w:rPr>
          <w:rFonts w:asciiTheme="majorBidi" w:hAnsiTheme="majorBidi" w:cstheme="majorBidi"/>
        </w:rPr>
        <w:fldChar w:fldCharType="separate"/>
      </w:r>
      <w:r w:rsidR="00676590">
        <w:rPr>
          <w:rFonts w:asciiTheme="majorBidi" w:hAnsiTheme="majorBidi" w:cstheme="majorBidi"/>
          <w:noProof/>
        </w:rPr>
        <w:t>(14)</w:t>
      </w:r>
      <w:r>
        <w:rPr>
          <w:rFonts w:asciiTheme="majorBidi" w:hAnsiTheme="majorBidi" w:cstheme="majorBidi"/>
        </w:rPr>
        <w:fldChar w:fldCharType="end"/>
      </w:r>
      <w:r w:rsidRPr="00A32EB2">
        <w:rPr>
          <w:rFonts w:asciiTheme="majorBidi" w:hAnsiTheme="majorBidi" w:cstheme="majorBidi"/>
        </w:rPr>
        <w:t>, the incidence was reported to be less than 1% (35), and in the study by Nathalie et al.</w:t>
      </w:r>
      <w:r>
        <w:rPr>
          <w:rFonts w:asciiTheme="majorBidi" w:hAnsiTheme="majorBidi" w:cstheme="majorBidi"/>
        </w:rPr>
        <w:fldChar w:fldCharType="begin"/>
      </w:r>
      <w:r w:rsidR="00676590">
        <w:rPr>
          <w:rFonts w:asciiTheme="majorBidi" w:hAnsiTheme="majorBidi" w:cstheme="majorBidi"/>
        </w:rPr>
        <w:instrText xml:space="preserve"> ADDIN EN.CITE &lt;EndNote&gt;&lt;Cite&gt;&lt;Author&gt;San Román Arispe&lt;/Author&gt;&lt;Year&gt;2021&lt;/Year&gt;&lt;RecNum&gt;55&lt;/RecNum&gt;&lt;DisplayText&gt;(15)&lt;/DisplayText&gt;&lt;record&gt;&lt;rec-number&gt;55&lt;/rec-number&gt;&lt;foreign-keys&gt;&lt;key app="EN" db-id="x9pv22zr1tz22zepreuxwde7e909sdv9zxra" timestamp="1736608627"&gt;55&lt;/key&gt;&lt;/foreign-keys&gt;&lt;ref-type name="Journal Article"&gt;17&lt;/ref-type&gt;&lt;contributors&gt;&lt;authors&gt;&lt;author&gt;San Román Arispe, Iris Nathalie&lt;/author&gt;&lt;author&gt;Marsal Mora, Josep Ramón&lt;/author&gt;&lt;author&gt;Yuguero Torres, Oriol&lt;/author&gt;&lt;author&gt;Bravo, Marta Ortega&lt;/author&gt;&lt;/authors&gt;&lt;/contributors&gt;&lt;titles&gt;&lt;title&gt;A retrospective HEART risk score comparation of acute non-traumatic chest pain patients in an emergency department in Spain&lt;/title&gt;&lt;secondary-title&gt;Scientific Reports&lt;/secondary-title&gt;&lt;/titles&gt;&lt;periodical&gt;&lt;full-title&gt;Scientific Reports&lt;/full-title&gt;&lt;/periodical&gt;&lt;pages&gt;23268&lt;/pages&gt;&lt;volume&gt;11&lt;/volume&gt;&lt;number&gt;1&lt;/number&gt;&lt;dates&gt;&lt;year&gt;2021&lt;/year&gt;&lt;/dates&gt;&lt;isbn&gt;2045-2322&lt;/isbn&gt;&lt;urls&gt;&lt;/urls&gt;&lt;/record&gt;&lt;/Cite&gt;&lt;/EndNote&gt;</w:instrText>
      </w:r>
      <w:r>
        <w:rPr>
          <w:rFonts w:asciiTheme="majorBidi" w:hAnsiTheme="majorBidi" w:cstheme="majorBidi"/>
        </w:rPr>
        <w:fldChar w:fldCharType="separate"/>
      </w:r>
      <w:r w:rsidR="00676590">
        <w:rPr>
          <w:rFonts w:asciiTheme="majorBidi" w:hAnsiTheme="majorBidi" w:cstheme="majorBidi"/>
          <w:noProof/>
        </w:rPr>
        <w:t>(15)</w:t>
      </w:r>
      <w:r>
        <w:rPr>
          <w:rFonts w:asciiTheme="majorBidi" w:hAnsiTheme="majorBidi" w:cstheme="majorBidi"/>
        </w:rPr>
        <w:fldChar w:fldCharType="end"/>
      </w:r>
      <w:r w:rsidRPr="00A32EB2">
        <w:rPr>
          <w:rFonts w:asciiTheme="majorBidi" w:hAnsiTheme="majorBidi" w:cstheme="majorBidi"/>
        </w:rPr>
        <w:t xml:space="preserve">, the incidence of MACE in low-risk patients was 2.5% </w:t>
      </w:r>
      <w:r>
        <w:rPr>
          <w:rFonts w:asciiTheme="majorBidi" w:hAnsiTheme="majorBidi" w:cstheme="majorBidi"/>
        </w:rPr>
        <w:t>.</w:t>
      </w:r>
      <w:r w:rsidR="00EF2966" w:rsidRPr="00EF2966">
        <w:rPr>
          <w:rFonts w:asciiTheme="majorBidi" w:hAnsiTheme="majorBidi" w:cstheme="majorBidi"/>
        </w:rPr>
        <w:t>In contrast, the study by Alimohammadi et al. reported an incidence of MACE of 6.8% in the low-risk group</w:t>
      </w:r>
      <w:r w:rsidR="00660E31">
        <w:rPr>
          <w:rFonts w:asciiTheme="majorBidi" w:hAnsiTheme="majorBidi" w:cstheme="majorBidi"/>
        </w:rPr>
        <w:t xml:space="preserve"> </w:t>
      </w:r>
      <w:r w:rsidR="00EF2966">
        <w:rPr>
          <w:rFonts w:asciiTheme="majorBidi" w:hAnsiTheme="majorBidi" w:cstheme="majorBidi"/>
        </w:rPr>
        <w:fldChar w:fldCharType="begin"/>
      </w:r>
      <w:r w:rsidR="00B36551">
        <w:rPr>
          <w:rFonts w:asciiTheme="majorBidi" w:hAnsiTheme="majorBidi" w:cstheme="majorBidi"/>
        </w:rPr>
        <w:instrText xml:space="preserve"> ADDIN EN.CITE &lt;EndNote&gt;&lt;Cite&gt;&lt;Author&gt;Alimohammadi&lt;/Author&gt;&lt;Year&gt;2021&lt;/Year&gt;&lt;RecNum&gt;81&lt;/RecNum&gt;&lt;DisplayText&gt;(11)&lt;/DisplayText&gt;&lt;record&gt;&lt;rec-number&gt;81&lt;/rec-number&gt;&lt;foreign-keys&gt;&lt;key app="EN" db-id="rsa00esadvpr0oezvdjx5ewd9dperfeweat9" timestamp="1760958108"&gt;81&lt;/key&gt;&lt;/foreign-keys&gt;&lt;ref-type name="Journal Article"&gt;17&lt;/ref-type&gt;&lt;contributors&gt;&lt;authors&gt;&lt;author&gt;Alimohammadi, H.&lt;/author&gt;&lt;author&gt;Shojaee, M.&lt;/author&gt;&lt;author&gt;Sohrabi, M. R.&lt;/author&gt;&lt;author&gt;Salahi, S.&lt;/author&gt;&lt;/authors&gt;&lt;/contributors&gt;&lt;auth-address&gt;Emergency Department, Imam Hossein Hospital, Faculty of Medicine, Shahid Beheshti University of Medical Sciences, Tehran, Iran.&amp;#xD;Faculty of Medicine, Shahid Beheshti University of Medical Sciences, Tehran, Iran. Email.&lt;/auth-address&gt;&lt;titles&gt;&lt;title&gt;HEART Score in Predicting One-Month Major Adverse Cardiac Events in Patients with Acute Chest Pain; a Diagnostic Accuracy Study&lt;/title&gt;&lt;secondary-title&gt;Arch Acad Emerg Med&lt;/secondary-title&gt;&lt;/titles&gt;&lt;periodical&gt;&lt;full-title&gt;Arch Acad Emerg Med&lt;/full-title&gt;&lt;/periodical&gt;&lt;pages&gt;e31&lt;/pages&gt;&lt;volume&gt;9&lt;/volume&gt;&lt;number&gt;1&lt;/number&gt;&lt;edition&gt;20210327&lt;/edition&gt;&lt;keywords&gt;&lt;keyword&gt;Acute Coronary Syndrome&lt;/keyword&gt;&lt;keyword&gt;Chest pain&lt;/keyword&gt;&lt;keyword&gt;Emergency Service&lt;/keyword&gt;&lt;keyword&gt;Heart Disease Risk Factors&lt;/keyword&gt;&lt;keyword&gt;Hospital&lt;/keyword&gt;&lt;keyword&gt;heart diseases&lt;/keyword&gt;&lt;/keywords&gt;&lt;dates&gt;&lt;year&gt;2021&lt;/year&gt;&lt;/dates&gt;&lt;isbn&gt;2645-4904&lt;/isbn&gt;&lt;accession-num&gt;34027426&lt;/accession-num&gt;&lt;urls&gt;&lt;/urls&gt;&lt;custom2&gt;PMC8126359&lt;/custom2&gt;&lt;electronic-resource-num&gt;10.22037/aaem.v9i1.1052&lt;/electronic-resource-num&gt;&lt;remote-database-provider&gt;NLM&lt;/remote-database-provider&gt;&lt;language&gt;eng&lt;/language&gt;&lt;/record&gt;&lt;/Cite&gt;&lt;/EndNote&gt;</w:instrText>
      </w:r>
      <w:r w:rsidR="00EF2966">
        <w:rPr>
          <w:rFonts w:asciiTheme="majorBidi" w:hAnsiTheme="majorBidi" w:cstheme="majorBidi"/>
        </w:rPr>
        <w:fldChar w:fldCharType="separate"/>
      </w:r>
      <w:r w:rsidR="00B36551">
        <w:rPr>
          <w:rFonts w:asciiTheme="majorBidi" w:hAnsiTheme="majorBidi" w:cstheme="majorBidi"/>
          <w:noProof/>
        </w:rPr>
        <w:t>(11)</w:t>
      </w:r>
      <w:r w:rsidR="00EF2966">
        <w:rPr>
          <w:rFonts w:asciiTheme="majorBidi" w:hAnsiTheme="majorBidi" w:cstheme="majorBidi"/>
        </w:rPr>
        <w:fldChar w:fldCharType="end"/>
      </w:r>
      <w:r w:rsidR="00EF2966" w:rsidRPr="00EF2966">
        <w:rPr>
          <w:rFonts w:asciiTheme="majorBidi" w:hAnsiTheme="majorBidi" w:cstheme="majorBidi"/>
        </w:rPr>
        <w:t>. The larger sample size in our study likely accounts for the difference in results.</w:t>
      </w:r>
    </w:p>
    <w:p w14:paraId="3D46A538" w14:textId="59A3F5B3" w:rsidR="00264F41" w:rsidRDefault="008F1442" w:rsidP="00264F41">
      <w:pPr>
        <w:jc w:val="both"/>
        <w:rPr>
          <w:rFonts w:asciiTheme="majorBidi" w:hAnsiTheme="majorBidi" w:cstheme="majorBidi"/>
        </w:rPr>
      </w:pPr>
      <w:r w:rsidRPr="009A28AD">
        <w:rPr>
          <w:rFonts w:asciiTheme="majorBidi" w:hAnsiTheme="majorBidi" w:cstheme="majorBidi"/>
        </w:rPr>
        <w:t>Chest pain is one of the most common complaints that leads many patients to seek care in the emergency department. Therefore, the management and accurate risk assessment of these patients are of paramount importance. The results of the present study indicated that the majority of patients presenting with chest pain</w:t>
      </w:r>
      <w:r>
        <w:rPr>
          <w:rFonts w:asciiTheme="majorBidi" w:hAnsiTheme="majorBidi" w:cstheme="majorBidi"/>
        </w:rPr>
        <w:t>,</w:t>
      </w:r>
      <w:r w:rsidRPr="009A28AD">
        <w:rPr>
          <w:rFonts w:asciiTheme="majorBidi" w:hAnsiTheme="majorBidi" w:cstheme="majorBidi"/>
        </w:rPr>
        <w:t xml:space="preserve"> were classified into the low-risk group. This finding is consistent with the results of studies by Melki et al.</w:t>
      </w:r>
      <w:r w:rsidR="00660E31">
        <w:rPr>
          <w:rFonts w:asciiTheme="majorBidi" w:hAnsiTheme="majorBidi" w:cstheme="majorBidi"/>
        </w:rPr>
        <w:t xml:space="preserve"> </w:t>
      </w:r>
      <w:r>
        <w:rPr>
          <w:rFonts w:asciiTheme="majorBidi" w:hAnsiTheme="majorBidi" w:cstheme="majorBidi"/>
        </w:rPr>
        <w:fldChar w:fldCharType="begin"/>
      </w:r>
      <w:r w:rsidR="00676590">
        <w:rPr>
          <w:rFonts w:asciiTheme="majorBidi" w:hAnsiTheme="majorBidi" w:cstheme="majorBidi"/>
        </w:rPr>
        <w:instrText xml:space="preserve"> ADDIN EN.CITE &lt;EndNote&gt;&lt;Cite&gt;&lt;Author&gt;Melki&lt;/Author&gt;&lt;Year&gt;2013&lt;/Year&gt;&lt;RecNum&gt;56&lt;/RecNum&gt;&lt;DisplayText&gt;(16)&lt;/DisplayText&gt;&lt;record&gt;&lt;rec-number&gt;56&lt;/rec-number&gt;&lt;foreign-keys&gt;&lt;key app="EN" db-id="x9pv22zr1tz22zepreuxwde7e909sdv9zxra" timestamp="1736608715"&gt;56&lt;/key&gt;&lt;/foreign-keys&gt;&lt;ref-type name="Journal Article"&gt;17&lt;/ref-type&gt;&lt;contributors&gt;&lt;authors&gt;&lt;author&gt;Melki, Dina&lt;/author&gt;&lt;author&gt;Jernberg, Tomas&lt;/author&gt;&lt;/authors&gt;&lt;/contributors&gt;&lt;titles&gt;&lt;title&gt;HEART score: a simple and useful tool that may lower the proportion of chest pain patients who are admitted&lt;/title&gt;&lt;secondary-title&gt;Critical pathways in cardiology&lt;/secondary-title&gt;&lt;/titles&gt;&lt;periodical&gt;&lt;full-title&gt;Critical pathways in cardiology&lt;/full-title&gt;&lt;/periodical&gt;&lt;pages&gt;127-131&lt;/pages&gt;&lt;volume&gt;12&lt;/volume&gt;&lt;number&gt;3&lt;/number&gt;&lt;dates&gt;&lt;year&gt;2013&lt;/year&gt;&lt;/dates&gt;&lt;isbn&gt;1535-282X&lt;/isbn&gt;&lt;urls&gt;&lt;/urls&gt;&lt;/record&gt;&lt;/Cite&gt;&lt;/EndNote&gt;</w:instrText>
      </w:r>
      <w:r>
        <w:rPr>
          <w:rFonts w:asciiTheme="majorBidi" w:hAnsiTheme="majorBidi" w:cstheme="majorBidi"/>
        </w:rPr>
        <w:fldChar w:fldCharType="separate"/>
      </w:r>
      <w:r w:rsidR="00676590">
        <w:rPr>
          <w:rFonts w:asciiTheme="majorBidi" w:hAnsiTheme="majorBidi" w:cstheme="majorBidi"/>
          <w:noProof/>
        </w:rPr>
        <w:t>(16)</w:t>
      </w:r>
      <w:r>
        <w:rPr>
          <w:rFonts w:asciiTheme="majorBidi" w:hAnsiTheme="majorBidi" w:cstheme="majorBidi"/>
        </w:rPr>
        <w:fldChar w:fldCharType="end"/>
      </w:r>
      <w:r w:rsidRPr="009A28AD">
        <w:rPr>
          <w:rFonts w:asciiTheme="majorBidi" w:hAnsiTheme="majorBidi" w:cstheme="majorBidi"/>
        </w:rPr>
        <w:t xml:space="preserve"> and </w:t>
      </w:r>
      <w:proofErr w:type="spellStart"/>
      <w:r w:rsidRPr="009A28AD">
        <w:rPr>
          <w:rFonts w:asciiTheme="majorBidi" w:hAnsiTheme="majorBidi" w:cstheme="majorBidi"/>
        </w:rPr>
        <w:t>Qorai</w:t>
      </w:r>
      <w:proofErr w:type="spellEnd"/>
      <w:r w:rsidRPr="009A28AD">
        <w:rPr>
          <w:rFonts w:asciiTheme="majorBidi" w:hAnsiTheme="majorBidi" w:cstheme="majorBidi"/>
        </w:rPr>
        <w:t xml:space="preserve"> et al.</w:t>
      </w:r>
      <w:r w:rsidR="00660E31">
        <w:rPr>
          <w:rFonts w:asciiTheme="majorBidi" w:hAnsiTheme="majorBidi" w:cstheme="majorBidi"/>
        </w:rPr>
        <w:t xml:space="preserve"> </w:t>
      </w:r>
      <w:r>
        <w:rPr>
          <w:rFonts w:asciiTheme="majorBidi" w:hAnsiTheme="majorBidi" w:cstheme="majorBidi"/>
        </w:rPr>
        <w:fldChar w:fldCharType="begin"/>
      </w:r>
      <w:r w:rsidR="00676590">
        <w:rPr>
          <w:rFonts w:asciiTheme="majorBidi" w:hAnsiTheme="majorBidi" w:cstheme="majorBidi"/>
        </w:rPr>
        <w:instrText xml:space="preserve"> ADDIN EN.CITE &lt;EndNote&gt;&lt;Cite&gt;&lt;Author&gt;Gharaee&lt;/Author&gt;&lt;Year&gt;2019&lt;/Year&gt;&lt;RecNum&gt;57&lt;/RecNum&gt;&lt;DisplayText&gt;(17)&lt;/DisplayText&gt;&lt;record&gt;&lt;rec-number&gt;57&lt;/rec-number&gt;&lt;foreign-keys&gt;&lt;key app="EN" db-id="x9pv22zr1tz22zepreuxwde7e909sdv9zxra" timestamp="1736608746"&gt;57&lt;/key&gt;&lt;/foreign-keys&gt;&lt;ref-type name="Journal Article"&gt;17&lt;/ref-type&gt;&lt;contributors&gt;&lt;authors&gt;&lt;author&gt;Gharaee, R&lt;/author&gt;&lt;author&gt;Zohari Anboohi, S&lt;/author&gt;&lt;author&gt;Shiri, H&lt;/author&gt;&lt;author&gt;Nasiri, M&lt;/author&gt;&lt;/authors&gt;&lt;/contributors&gt;&lt;titles&gt;&lt;title&gt;Comparison of triage effectiveness based on ESI and HEART scale in diagnosis of outcome in patients with chest pain&lt;/title&gt;&lt;secondary-title&gt;Journal of Babol University of Medical Sciences&lt;/secondary-title&gt;&lt;/titles&gt;&lt;periodical&gt;&lt;full-title&gt;Journal of Babol University of Medical Sciences&lt;/full-title&gt;&lt;/periodical&gt;&lt;pages&gt;299-305&lt;/pages&gt;&lt;volume&gt;21&lt;/volume&gt;&lt;number&gt;1&lt;/number&gt;&lt;dates&gt;&lt;year&gt;2019&lt;/year&gt;&lt;/dates&gt;&lt;urls&gt;&lt;/urls&gt;&lt;/record&gt;&lt;/Cite&gt;&lt;/EndNote&gt;</w:instrText>
      </w:r>
      <w:r>
        <w:rPr>
          <w:rFonts w:asciiTheme="majorBidi" w:hAnsiTheme="majorBidi" w:cstheme="majorBidi"/>
        </w:rPr>
        <w:fldChar w:fldCharType="separate"/>
      </w:r>
      <w:r w:rsidR="00676590">
        <w:rPr>
          <w:rFonts w:asciiTheme="majorBidi" w:hAnsiTheme="majorBidi" w:cstheme="majorBidi"/>
          <w:noProof/>
        </w:rPr>
        <w:t>(17)</w:t>
      </w:r>
      <w:r>
        <w:rPr>
          <w:rFonts w:asciiTheme="majorBidi" w:hAnsiTheme="majorBidi" w:cstheme="majorBidi"/>
        </w:rPr>
        <w:fldChar w:fldCharType="end"/>
      </w:r>
      <w:r w:rsidRPr="009A28AD">
        <w:rPr>
          <w:rFonts w:asciiTheme="majorBidi" w:hAnsiTheme="majorBidi" w:cstheme="majorBidi"/>
        </w:rPr>
        <w:t xml:space="preserve">, where most patients were categorized into the low-risk group as well. </w:t>
      </w:r>
      <w:r w:rsidRPr="008F1442">
        <w:rPr>
          <w:rFonts w:asciiTheme="majorBidi" w:hAnsiTheme="majorBidi" w:cstheme="majorBidi"/>
        </w:rPr>
        <w:t>In contrast, the studies by Six et al. and Alimohammadi et al. reported that a higher proportion of patients were classified into the moderate-risk group</w:t>
      </w:r>
      <w:r w:rsidR="00660E31">
        <w:rPr>
          <w:rFonts w:asciiTheme="majorBidi" w:hAnsiTheme="majorBidi" w:cstheme="majorBidi"/>
        </w:rPr>
        <w:t xml:space="preserve"> </w:t>
      </w:r>
      <w:r>
        <w:rPr>
          <w:rFonts w:asciiTheme="majorBidi" w:hAnsiTheme="majorBidi" w:cstheme="majorBidi"/>
        </w:rPr>
        <w:fldChar w:fldCharType="begin">
          <w:fldData xml:space="preserve">PEVuZE5vdGU+PENpdGU+PEF1dGhvcj5BbGltb2hhbW1hZGk8L0F1dGhvcj48WWVhcj4yMDIxPC9Z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</w:fldData>
        </w:fldChar>
      </w:r>
      <w:r w:rsidR="00676590">
        <w:rPr>
          <w:rFonts w:asciiTheme="majorBidi" w:hAnsiTheme="majorBidi" w:cstheme="majorBidi"/>
        </w:rPr>
        <w:instrText xml:space="preserve"> ADDIN EN.CITE </w:instrText>
      </w:r>
      <w:r w:rsidR="00676590">
        <w:rPr>
          <w:rFonts w:asciiTheme="majorBidi" w:hAnsiTheme="majorBidi" w:cstheme="majorBidi"/>
        </w:rPr>
        <w:fldChar w:fldCharType="begin">
          <w:fldData xml:space="preserve">PEVuZE5vdGU+PENpdGU+PEF1dGhvcj5BbGltb2hhbW1hZGk8L0F1dGhvcj48WWVhcj4yMDIxPC9Z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</w:fldData>
        </w:fldChar>
      </w:r>
      <w:r w:rsidR="00676590">
        <w:rPr>
          <w:rFonts w:asciiTheme="majorBidi" w:hAnsiTheme="majorBidi" w:cstheme="majorBidi"/>
        </w:rPr>
        <w:instrText xml:space="preserve"> ADDIN EN.CITE.DATA </w:instrText>
      </w:r>
      <w:r w:rsidR="00676590">
        <w:rPr>
          <w:rFonts w:asciiTheme="majorBidi" w:hAnsiTheme="majorBidi" w:cstheme="majorBidi"/>
        </w:rPr>
      </w:r>
      <w:r w:rsidR="00676590">
        <w:rPr>
          <w:rFonts w:asciiTheme="majorBidi" w:hAnsiTheme="majorBidi" w:cstheme="majorBidi"/>
        </w:rPr>
        <w:fldChar w:fldCharType="end"/>
      </w:r>
      <w:r>
        <w:rPr>
          <w:rFonts w:asciiTheme="majorBidi" w:hAnsiTheme="majorBidi" w:cstheme="majorBidi"/>
        </w:rPr>
      </w:r>
      <w:r>
        <w:rPr>
          <w:rFonts w:asciiTheme="majorBidi" w:hAnsiTheme="majorBidi" w:cstheme="majorBidi"/>
        </w:rPr>
        <w:fldChar w:fldCharType="separate"/>
      </w:r>
      <w:r w:rsidR="00676590">
        <w:rPr>
          <w:rFonts w:asciiTheme="majorBidi" w:hAnsiTheme="majorBidi" w:cstheme="majorBidi"/>
          <w:noProof/>
        </w:rPr>
        <w:t>(11, 18)</w:t>
      </w:r>
      <w:r>
        <w:rPr>
          <w:rFonts w:asciiTheme="majorBidi" w:hAnsiTheme="majorBidi" w:cstheme="majorBidi"/>
        </w:rPr>
        <w:fldChar w:fldCharType="end"/>
      </w:r>
      <w:r w:rsidRPr="008F1442">
        <w:rPr>
          <w:rFonts w:asciiTheme="majorBidi" w:hAnsiTheme="majorBidi" w:cstheme="majorBidi"/>
        </w:rPr>
        <w:t>.</w:t>
      </w:r>
      <w:r w:rsidR="00660E31">
        <w:rPr>
          <w:rFonts w:asciiTheme="majorBidi" w:hAnsiTheme="majorBidi" w:cstheme="majorBidi"/>
        </w:rPr>
        <w:t xml:space="preserve"> </w:t>
      </w:r>
      <w:r w:rsidR="00264F41" w:rsidRPr="00264F41">
        <w:rPr>
          <w:rFonts w:asciiTheme="majorBidi" w:hAnsiTheme="majorBidi" w:cstheme="majorBidi"/>
        </w:rPr>
        <w:t>Chest pain can have various causes, and it is our duty to assess all patients presenting with this symptom. The easy and affordable access to healthcare services in Bandar Abbas likely leads to a higher volume of patient visits, which may account for the observed difference in results.</w:t>
      </w:r>
    </w:p>
    <w:p w14:paraId="5A3D2657" w14:textId="4CF31675" w:rsidR="00264F41" w:rsidRDefault="00264F41" w:rsidP="00264F41">
      <w:pPr>
        <w:jc w:val="both"/>
        <w:rPr>
          <w:rFonts w:asciiTheme="majorBidi" w:hAnsiTheme="majorBidi" w:cstheme="majorBidi"/>
        </w:rPr>
      </w:pPr>
      <w:r w:rsidRPr="00452096">
        <w:rPr>
          <w:rFonts w:asciiTheme="majorBidi" w:hAnsiTheme="majorBidi" w:cstheme="majorBidi"/>
        </w:rPr>
        <w:t xml:space="preserve">In our study, the most common outcome among patients in the MACE group was the performance of </w:t>
      </w:r>
      <w:r w:rsidR="00660E31">
        <w:rPr>
          <w:rFonts w:asciiTheme="majorBidi" w:hAnsiTheme="majorBidi" w:cstheme="majorBidi"/>
        </w:rPr>
        <w:t>percutaneous cardiac intervention (</w:t>
      </w:r>
      <w:r w:rsidRPr="00452096">
        <w:rPr>
          <w:rFonts w:asciiTheme="majorBidi" w:hAnsiTheme="majorBidi" w:cstheme="majorBidi"/>
        </w:rPr>
        <w:t>PCI</w:t>
      </w:r>
      <w:r w:rsidR="00660E31">
        <w:rPr>
          <w:rFonts w:asciiTheme="majorBidi" w:hAnsiTheme="majorBidi" w:cstheme="majorBidi"/>
        </w:rPr>
        <w:t>)</w:t>
      </w:r>
      <w:r w:rsidRPr="00452096">
        <w:rPr>
          <w:rFonts w:asciiTheme="majorBidi" w:hAnsiTheme="majorBidi" w:cstheme="majorBidi"/>
        </w:rPr>
        <w:t>, which is consistent with the findings of the study by Backus</w:t>
      </w:r>
      <w:r>
        <w:rPr>
          <w:rFonts w:asciiTheme="majorBidi" w:hAnsiTheme="majorBidi" w:cstheme="majorBidi" w:hint="cs"/>
          <w:rtl/>
        </w:rPr>
        <w:t xml:space="preserve"> </w:t>
      </w:r>
      <w:r>
        <w:rPr>
          <w:rFonts w:asciiTheme="majorBidi" w:hAnsiTheme="majorBidi" w:cstheme="majorBidi"/>
        </w:rPr>
        <w:t xml:space="preserve">and </w:t>
      </w:r>
      <w:r w:rsidRPr="008F1442">
        <w:rPr>
          <w:rFonts w:asciiTheme="majorBidi" w:hAnsiTheme="majorBidi" w:cstheme="majorBidi"/>
        </w:rPr>
        <w:t>Alimohammadi</w:t>
      </w:r>
      <w:r>
        <w:rPr>
          <w:rFonts w:asciiTheme="majorBidi" w:hAnsiTheme="majorBidi" w:cstheme="majorBidi"/>
        </w:rPr>
        <w:t xml:space="preserve"> </w:t>
      </w:r>
      <w:r>
        <w:rPr>
          <w:rFonts w:asciiTheme="majorBidi" w:hAnsiTheme="majorBidi" w:cstheme="majorBidi"/>
        </w:rPr>
        <w:fldChar w:fldCharType="begin">
          <w:fldData xml:space="preserve">PEVuZE5vdGU+PENpdGU+PEF1dGhvcj5CYWNrdXM8L0F1dGhvcj48WWVhcj4yMDEzPC9ZZWFyPjxS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</w:fldData>
        </w:fldChar>
      </w:r>
      <w:r w:rsidR="001E694D">
        <w:rPr>
          <w:rFonts w:asciiTheme="majorBidi" w:hAnsiTheme="majorBidi" w:cstheme="majorBidi"/>
        </w:rPr>
        <w:instrText xml:space="preserve"> ADDIN EN.CITE </w:instrText>
      </w:r>
      <w:r w:rsidR="001E694D">
        <w:rPr>
          <w:rFonts w:asciiTheme="majorBidi" w:hAnsiTheme="majorBidi" w:cstheme="majorBidi"/>
        </w:rPr>
        <w:fldChar w:fldCharType="begin">
          <w:fldData xml:space="preserve">PEVuZE5vdGU+PENpdGU+PEF1dGhvcj5CYWNrdXM8L0F1dGhvcj48WWVhcj4yMDEzPC9ZZWFyPjxS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</w:fldData>
        </w:fldChar>
      </w:r>
      <w:r w:rsidR="001E694D">
        <w:rPr>
          <w:rFonts w:asciiTheme="majorBidi" w:hAnsiTheme="majorBidi" w:cstheme="majorBidi"/>
        </w:rPr>
        <w:instrText xml:space="preserve"> ADDIN EN.CITE.DATA </w:instrText>
      </w:r>
      <w:r w:rsidR="001E694D">
        <w:rPr>
          <w:rFonts w:asciiTheme="majorBidi" w:hAnsiTheme="majorBidi" w:cstheme="majorBidi"/>
        </w:rPr>
      </w:r>
      <w:r w:rsidR="001E694D">
        <w:rPr>
          <w:rFonts w:asciiTheme="majorBidi" w:hAnsiTheme="majorBidi" w:cstheme="majorBidi"/>
        </w:rPr>
        <w:fldChar w:fldCharType="end"/>
      </w:r>
      <w:r>
        <w:rPr>
          <w:rFonts w:asciiTheme="majorBidi" w:hAnsiTheme="majorBidi" w:cstheme="majorBidi"/>
        </w:rPr>
        <w:fldChar w:fldCharType="separate"/>
      </w:r>
      <w:r w:rsidR="001E694D">
        <w:rPr>
          <w:rFonts w:asciiTheme="majorBidi" w:hAnsiTheme="majorBidi" w:cstheme="majorBidi"/>
          <w:noProof/>
        </w:rPr>
        <w:t>(11, 18)</w:t>
      </w:r>
      <w:r>
        <w:rPr>
          <w:rFonts w:asciiTheme="majorBidi" w:hAnsiTheme="majorBidi" w:cstheme="majorBidi"/>
        </w:rPr>
        <w:fldChar w:fldCharType="end"/>
      </w:r>
      <w:r>
        <w:rPr>
          <w:rFonts w:asciiTheme="majorBidi" w:hAnsiTheme="majorBidi" w:cstheme="majorBidi"/>
        </w:rPr>
        <w:t>.</w:t>
      </w:r>
    </w:p>
    <w:p w14:paraId="76F4BF01" w14:textId="5D02EEBF" w:rsidR="00871026" w:rsidRDefault="00871026" w:rsidP="00871026">
      <w:pPr>
        <w:jc w:val="both"/>
        <w:rPr>
          <w:rFonts w:asciiTheme="majorBidi" w:hAnsiTheme="majorBidi" w:cstheme="majorBidi"/>
          <w:rtl/>
        </w:rPr>
      </w:pPr>
      <w:r w:rsidRPr="00264F41">
        <w:rPr>
          <w:rFonts w:asciiTheme="majorBidi" w:hAnsiTheme="majorBidi" w:cstheme="majorBidi"/>
        </w:rPr>
        <w:t>The analysis of the ROC curve and evaluation of cutoff points in this study revealed that the optimal cutoff point for the HEART score was 3.5, demonstrating a sensitivity of 93.72% with a 95% confidence interval.</w:t>
      </w:r>
      <w:r>
        <w:rPr>
          <w:rFonts w:asciiTheme="majorBidi" w:hAnsiTheme="majorBidi" w:cstheme="majorBidi" w:hint="cs"/>
          <w:rtl/>
        </w:rPr>
        <w:t xml:space="preserve"> </w:t>
      </w:r>
      <w:r w:rsidRPr="00DE3361">
        <w:rPr>
          <w:rFonts w:asciiTheme="majorBidi" w:hAnsiTheme="majorBidi" w:cstheme="majorBidi"/>
        </w:rPr>
        <w:t>The cutoff point of 3.5 in this study demonstrated higher sensitivity and a more precise confidence interval compared to previous studies</w:t>
      </w:r>
      <w:r w:rsidR="00660E31">
        <w:rPr>
          <w:rFonts w:asciiTheme="majorBidi" w:hAnsiTheme="majorBidi" w:cstheme="majorBidi"/>
        </w:rPr>
        <w:t xml:space="preserve"> </w:t>
      </w:r>
      <w:r>
        <w:rPr>
          <w:rFonts w:asciiTheme="majorBidi" w:hAnsiTheme="majorBidi" w:cstheme="majorBidi"/>
        </w:rPr>
        <w:fldChar w:fldCharType="begin">
          <w:fldData xml:space="preserve">PEVuZE5vdGU+PENpdGU+PEF1dGhvcj5BbGltb2hhbW1hZGk8L0F1dGhvcj48WWVhcj4yMDIxPC9Z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</w:fldData>
        </w:fldChar>
      </w:r>
      <w:r w:rsidR="001E694D">
        <w:rPr>
          <w:rFonts w:asciiTheme="majorBidi" w:hAnsiTheme="majorBidi" w:cstheme="majorBidi"/>
        </w:rPr>
        <w:instrText xml:space="preserve"> ADDIN EN.CITE </w:instrText>
      </w:r>
      <w:r w:rsidR="001E694D">
        <w:rPr>
          <w:rFonts w:asciiTheme="majorBidi" w:hAnsiTheme="majorBidi" w:cstheme="majorBidi"/>
        </w:rPr>
        <w:fldChar w:fldCharType="begin">
          <w:fldData xml:space="preserve">PEVuZE5vdGU+PENpdGU+PEF1dGhvcj5BbGltb2hhbW1hZGk8L0F1dGhvcj48WWVhcj4yMDIxPC9Z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</w:fldData>
        </w:fldChar>
      </w:r>
      <w:r w:rsidR="001E694D">
        <w:rPr>
          <w:rFonts w:asciiTheme="majorBidi" w:hAnsiTheme="majorBidi" w:cstheme="majorBidi"/>
        </w:rPr>
        <w:instrText xml:space="preserve"> ADDIN EN.CITE.DATA </w:instrText>
      </w:r>
      <w:r w:rsidR="001E694D">
        <w:rPr>
          <w:rFonts w:asciiTheme="majorBidi" w:hAnsiTheme="majorBidi" w:cstheme="majorBidi"/>
        </w:rPr>
      </w:r>
      <w:r w:rsidR="001E694D">
        <w:rPr>
          <w:rFonts w:asciiTheme="majorBidi" w:hAnsiTheme="majorBidi" w:cstheme="majorBidi"/>
        </w:rPr>
        <w:fldChar w:fldCharType="end"/>
      </w:r>
      <w:r>
        <w:rPr>
          <w:rFonts w:asciiTheme="majorBidi" w:hAnsiTheme="majorBidi" w:cstheme="majorBidi"/>
        </w:rPr>
        <w:fldChar w:fldCharType="separate"/>
      </w:r>
      <w:r w:rsidR="001E694D">
        <w:rPr>
          <w:rFonts w:asciiTheme="majorBidi" w:hAnsiTheme="majorBidi" w:cstheme="majorBidi"/>
          <w:noProof/>
        </w:rPr>
        <w:t>(11, 19)</w:t>
      </w:r>
      <w:r>
        <w:rPr>
          <w:rFonts w:asciiTheme="majorBidi" w:hAnsiTheme="majorBidi" w:cstheme="majorBidi"/>
        </w:rPr>
        <w:fldChar w:fldCharType="end"/>
      </w:r>
      <w:r w:rsidRPr="00DE3361">
        <w:rPr>
          <w:rFonts w:asciiTheme="majorBidi" w:hAnsiTheme="majorBidi" w:cstheme="majorBidi"/>
        </w:rPr>
        <w:t>, suggesting that it may provide improved predictive accuracy for identifying patients at risk for MACE.</w:t>
      </w:r>
    </w:p>
    <w:p w14:paraId="26507CAE" w14:textId="48991856" w:rsidR="009A28AD" w:rsidRDefault="009A28AD" w:rsidP="00871026">
      <w:pPr>
        <w:jc w:val="both"/>
        <w:rPr>
          <w:rFonts w:asciiTheme="majorBidi" w:hAnsiTheme="majorBidi" w:cstheme="majorBidi"/>
          <w:rtl/>
        </w:rPr>
      </w:pPr>
      <w:r w:rsidRPr="009A28AD">
        <w:rPr>
          <w:rFonts w:asciiTheme="majorBidi" w:hAnsiTheme="majorBidi" w:cstheme="majorBidi"/>
        </w:rPr>
        <w:t xml:space="preserve">In the low-risk group (HEART score ≤ 3.5), the high sensitivity (93.7%) indicates that this score can effectively identify most patients with MACE. Therefore, these patients typically do not require extensive interventions. On the other hand, in the high-risk group (HEART score ≥ 7), the very high specificity (99.25%) demonstrates that this score accurately identifies patients who are likely to experience MACE. Overall, based on our findings, the HEART score should be </w:t>
      </w:r>
      <w:r w:rsidRPr="009A28AD">
        <w:rPr>
          <w:rFonts w:asciiTheme="majorBidi" w:hAnsiTheme="majorBidi" w:cstheme="majorBidi"/>
        </w:rPr>
        <w:lastRenderedPageBreak/>
        <w:t>considered the primary tool for risk stratification and decision-making regarding the discharge of low-risk patients. The AHA/ACC guidelines recommend the use of risk classification scores to assist clinical decision-making. In this context, tools such as the TIMI and GRACE scores have been proposed. However, these two scores were not specifically designed for stratifying chest pain risk in the emergency department and are more commonly used for prognostication of hospitalized patients with ACS. Previous studies have shown that some components of the TIMI score, including age, ECG changes, and troponin, are also present in the HEART score. Therefore, following initial risk assessment, clinicians should use the HEART score as the primary tool for final MACE prediction in patients with chest pain. These findings have important implications for clinical guidelines and policy</w:t>
      </w:r>
      <w:r w:rsidR="00660E31">
        <w:rPr>
          <w:rFonts w:asciiTheme="majorBidi" w:hAnsiTheme="majorBidi" w:cstheme="majorBidi"/>
        </w:rPr>
        <w:t xml:space="preserve"> </w:t>
      </w:r>
      <w:r w:rsidR="00B819A2">
        <w:rPr>
          <w:rFonts w:asciiTheme="majorBidi" w:hAnsiTheme="majorBidi" w:cstheme="majorBidi"/>
        </w:rPr>
        <w:fldChar w:fldCharType="begin"/>
      </w:r>
      <w:r w:rsidR="00676590">
        <w:rPr>
          <w:rFonts w:asciiTheme="majorBidi" w:hAnsiTheme="majorBidi" w:cstheme="majorBidi"/>
        </w:rPr>
        <w:instrText xml:space="preserve"> ADDIN EN.CITE &lt;EndNote&gt;&lt;Cite&gt;&lt;Author&gt;Fox&lt;/Author&gt;&lt;Year&gt;2006&lt;/Year&gt;&lt;RecNum&gt;62&lt;/RecNum&gt;&lt;DisplayText&gt;(20)&lt;/DisplayText&gt;&lt;record&gt;&lt;rec-number&gt;62&lt;/rec-number&gt;&lt;foreign-keys&gt;&lt;key app="EN" db-id="x9pv22zr1tz22zepreuxwde7e909sdv9zxra" timestamp="1736609126"&gt;62&lt;/key&gt;&lt;/foreign-keys&gt;&lt;ref-type name="Journal Article"&gt;17&lt;/ref-type&gt;&lt;contributors&gt;&lt;authors&gt;&lt;author&gt;Fox, Keith AA&lt;/author&gt;&lt;author&gt;Dabbous, Omar H&lt;/author&gt;&lt;author&gt;Goldberg, Robert J&lt;/author&gt;&lt;author&gt;Pieper, Karen S&lt;/author&gt;&lt;author&gt;Eagle, Kim A&lt;/author&gt;&lt;author&gt;Van de Werf, Frans&lt;/author&gt;&lt;author&gt;Avezum, Álvaro&lt;/author&gt;&lt;author&gt;Goodman, Shaun G&lt;/author&gt;&lt;author&gt;Flather, Marcus D&lt;/author&gt;&lt;author&gt;Anderson, Frederick A&lt;/author&gt;&lt;/authors&gt;&lt;/contributors&gt;&lt;titles&gt;&lt;title&gt;Prediction of risk of death and myocardial infarction in the six months after presentation with acute coronary syndrome: prospective multinational observational study (GRACE)&lt;/title&gt;&lt;secondary-title&gt;bmj&lt;/secondary-title&gt;&lt;/titles&gt;&lt;periodical&gt;&lt;full-title&gt;bmj&lt;/full-title&gt;&lt;/periodical&gt;&lt;pages&gt;1091&lt;/pages&gt;&lt;volume&gt;333&lt;/volume&gt;&lt;number&gt;7578&lt;/number&gt;&lt;dates&gt;&lt;year&gt;2006&lt;/year&gt;&lt;/dates&gt;&lt;isbn&gt;0959-8138&lt;/isbn&gt;&lt;urls&gt;&lt;/urls&gt;&lt;/record&gt;&lt;/Cite&gt;&lt;/EndNote&gt;</w:instrText>
      </w:r>
      <w:r w:rsidR="00B819A2">
        <w:rPr>
          <w:rFonts w:asciiTheme="majorBidi" w:hAnsiTheme="majorBidi" w:cstheme="majorBidi"/>
        </w:rPr>
        <w:fldChar w:fldCharType="separate"/>
      </w:r>
      <w:r w:rsidR="00676590">
        <w:rPr>
          <w:rFonts w:asciiTheme="majorBidi" w:hAnsiTheme="majorBidi" w:cstheme="majorBidi"/>
          <w:noProof/>
        </w:rPr>
        <w:t>(20)</w:t>
      </w:r>
      <w:r w:rsidR="00B819A2">
        <w:rPr>
          <w:rFonts w:asciiTheme="majorBidi" w:hAnsiTheme="majorBidi" w:cstheme="majorBidi"/>
        </w:rPr>
        <w:fldChar w:fldCharType="end"/>
      </w:r>
      <w:r w:rsidR="00660E31">
        <w:rPr>
          <w:rFonts w:asciiTheme="majorBidi" w:hAnsiTheme="majorBidi" w:cstheme="majorBidi"/>
        </w:rPr>
        <w:t>.</w:t>
      </w:r>
    </w:p>
    <w:p w14:paraId="78CBE7AA" w14:textId="1F6A641C" w:rsidR="0029643C" w:rsidRDefault="0029643C" w:rsidP="0029643C">
      <w:pPr>
        <w:jc w:val="both"/>
        <w:rPr>
          <w:rFonts w:asciiTheme="majorBidi" w:hAnsiTheme="majorBidi" w:cstheme="majorBidi"/>
          <w:rtl/>
        </w:rPr>
      </w:pPr>
      <w:r w:rsidRPr="0029643C">
        <w:rPr>
          <w:rFonts w:asciiTheme="majorBidi" w:hAnsiTheme="majorBidi" w:cstheme="majorBidi"/>
        </w:rPr>
        <w:t xml:space="preserve">When evaluating patients with chest pain, the primary objective for emergency physicians is to accurately diagnose clinically significant coronary ischemia. However, as numerous studies have indicated, there is currently no universally accepted, objective criterion for the diagnosis of coronary ischemia that can be easily applied in clinical practice. Consequently, MACE </w:t>
      </w:r>
      <w:proofErr w:type="gramStart"/>
      <w:r w:rsidRPr="0029643C">
        <w:rPr>
          <w:rFonts w:asciiTheme="majorBidi" w:hAnsiTheme="majorBidi" w:cstheme="majorBidi"/>
        </w:rPr>
        <w:t>are</w:t>
      </w:r>
      <w:proofErr w:type="gramEnd"/>
      <w:r w:rsidRPr="0029643C">
        <w:rPr>
          <w:rFonts w:asciiTheme="majorBidi" w:hAnsiTheme="majorBidi" w:cstheme="majorBidi"/>
        </w:rPr>
        <w:t xml:space="preserve"> commonly used as a reference standard to assess the patient's clinical status. In other words, MACE serves as a practical method for defining and diagnosing clinically significant coronary ischemia, based on the occurrence of adverse outcomes or the need for critical intervention</w:t>
      </w:r>
      <w:r w:rsidR="00660E31">
        <w:rPr>
          <w:rFonts w:asciiTheme="majorBidi" w:hAnsiTheme="majorBidi" w:cstheme="majorBidi"/>
        </w:rPr>
        <w:t xml:space="preserve"> </w:t>
      </w:r>
      <w:r w:rsidR="00B819A2">
        <w:rPr>
          <w:rFonts w:asciiTheme="majorBidi" w:hAnsiTheme="majorBidi" w:cstheme="majorBidi"/>
        </w:rPr>
        <w:fldChar w:fldCharType="begin"/>
      </w:r>
      <w:r w:rsidR="00676590">
        <w:rPr>
          <w:rFonts w:asciiTheme="majorBidi" w:hAnsiTheme="majorBidi" w:cstheme="majorBidi"/>
        </w:rPr>
        <w:instrText xml:space="preserve"> ADDIN EN.CITE &lt;EndNote&gt;&lt;Cite&gt;&lt;Author&gt;Chen&lt;/Author&gt;&lt;Year&gt;2016&lt;/Year&gt;&lt;RecNum&gt;63&lt;/RecNum&gt;&lt;DisplayText&gt;(21)&lt;/DisplayText&gt;&lt;record&gt;&lt;rec-number&gt;63&lt;/rec-number&gt;&lt;foreign-keys&gt;&lt;key app="EN" db-id="x9pv22zr1tz22zepreuxwde7e909sdv9zxra" timestamp="1736609169"&gt;63&lt;/key&gt;&lt;/foreign-keys&gt;&lt;ref-type name="Journal Article"&gt;17&lt;/ref-type&gt;&lt;contributors&gt;&lt;authors&gt;&lt;author&gt;Chen, Xiao-Hui&lt;/author&gt;&lt;author&gt;Jiang, Hui-Lin&lt;/author&gt;&lt;author&gt;Li, Yun-Mei&lt;/author&gt;&lt;author&gt;Chan, Cangel Pui Yee&lt;/author&gt;&lt;author&gt;Mo, Jun-Rong&lt;/author&gt;&lt;author&gt;Tian, Chao-Wei&lt;/author&gt;&lt;author&gt;Lin, Pei-Yi&lt;/author&gt;&lt;author&gt;Graham, Colin A&lt;/author&gt;&lt;author&gt;Rainer, Timothy H&lt;/author&gt;&lt;/authors&gt;&lt;/contributors&gt;&lt;titles&gt;&lt;title&gt;Prognostic values of 4 risk scores in Chinese patients with chest pain: prospective 2-centre cohort study&lt;/title&gt;&lt;secondary-title&gt;Medicine&lt;/secondary-title&gt;&lt;/titles&gt;&lt;periodical&gt;&lt;full-title&gt;Medicine&lt;/full-title&gt;&lt;/periodical&gt;&lt;pages&gt;e4778&lt;/pages&gt;&lt;volume&gt;95&lt;/volume&gt;&lt;number&gt;52&lt;/number&gt;&lt;dates&gt;&lt;year&gt;2016&lt;/year&gt;&lt;/dates&gt;&lt;urls&gt;&lt;/urls&gt;&lt;/record&gt;&lt;/Cite&gt;&lt;/EndNote&gt;</w:instrText>
      </w:r>
      <w:r w:rsidR="00B819A2">
        <w:rPr>
          <w:rFonts w:asciiTheme="majorBidi" w:hAnsiTheme="majorBidi" w:cstheme="majorBidi"/>
        </w:rPr>
        <w:fldChar w:fldCharType="separate"/>
      </w:r>
      <w:r w:rsidR="00676590">
        <w:rPr>
          <w:rFonts w:asciiTheme="majorBidi" w:hAnsiTheme="majorBidi" w:cstheme="majorBidi"/>
          <w:noProof/>
        </w:rPr>
        <w:t>(21)</w:t>
      </w:r>
      <w:r w:rsidR="00B819A2">
        <w:rPr>
          <w:rFonts w:asciiTheme="majorBidi" w:hAnsiTheme="majorBidi" w:cstheme="majorBidi"/>
        </w:rPr>
        <w:fldChar w:fldCharType="end"/>
      </w:r>
      <w:r w:rsidR="00660E31">
        <w:rPr>
          <w:rFonts w:asciiTheme="majorBidi" w:hAnsiTheme="majorBidi" w:cstheme="majorBidi"/>
        </w:rPr>
        <w:t>.</w:t>
      </w:r>
    </w:p>
    <w:p w14:paraId="41835766" w14:textId="11AEA0E9" w:rsidR="0029643C" w:rsidRPr="0029643C" w:rsidRDefault="0029643C" w:rsidP="0029643C">
      <w:pPr>
        <w:jc w:val="both"/>
        <w:rPr>
          <w:rFonts w:asciiTheme="majorBidi" w:hAnsiTheme="majorBidi" w:cstheme="majorBidi"/>
          <w:lang w:bidi="fa-IR"/>
        </w:rPr>
      </w:pPr>
      <w:r w:rsidRPr="0029643C">
        <w:rPr>
          <w:rFonts w:asciiTheme="majorBidi" w:hAnsiTheme="majorBidi" w:cstheme="majorBidi"/>
          <w:lang w:bidi="fa-IR"/>
        </w:rPr>
        <w:t>In our study, patients were evaluated in the emergency department rather than in specialized cardiology units. As a result, the prevalence of ACS and the proportion of at-risk patients in this study were consistent with findings from previous research. However, assessing patients in specialized units, such as cardiac intensive care units, could potentially lead to a lower negative predictive value and a higher positive predictive value. This suggests that the results observed in these specialized units may differ from those seen in a general emergency department setting</w:t>
      </w:r>
      <w:r w:rsidR="00660E31">
        <w:rPr>
          <w:rFonts w:asciiTheme="majorBidi" w:hAnsiTheme="majorBidi" w:cstheme="majorBidi"/>
          <w:lang w:bidi="fa-IR"/>
        </w:rPr>
        <w:t xml:space="preserve"> </w:t>
      </w:r>
      <w:r w:rsidR="00B819A2">
        <w:rPr>
          <w:rFonts w:asciiTheme="majorBidi" w:hAnsiTheme="majorBidi" w:cstheme="majorBidi"/>
        </w:rPr>
        <w:fldChar w:fldCharType="begin"/>
      </w:r>
      <w:r w:rsidR="00676590">
        <w:rPr>
          <w:rFonts w:asciiTheme="majorBidi" w:hAnsiTheme="majorBidi" w:cstheme="majorBidi"/>
        </w:rPr>
        <w:instrText xml:space="preserve"> ADDIN EN.CITE &lt;EndNote&gt;&lt;Cite&gt;&lt;Author&gt;Visser&lt;/Author&gt;&lt;Year&gt;2015&lt;/Year&gt;&lt;RecNum&gt;60&lt;/RecNum&gt;&lt;DisplayText&gt;(22, 23)&lt;/DisplayText&gt;&lt;record&gt;&lt;rec-number&gt;60&lt;/rec-number&gt;&lt;foreign-keys&gt;&lt;key app="EN" db-id="x9pv22zr1tz22zepreuxwde7e909sdv9zxra" timestamp="1736609010"&gt;60&lt;/key&gt;&lt;/foreign-keys&gt;&lt;ref-type name="Journal Article"&gt;17&lt;/ref-type&gt;&lt;contributors&gt;&lt;authors&gt;&lt;author&gt;Visser, Anniek&lt;/author&gt;&lt;author&gt;Wolthuis, Albert&lt;/author&gt;&lt;author&gt;Breedveld, Rob&lt;/author&gt;&lt;author&gt;ter Avest, Ewoud&lt;/author&gt;&lt;/authors&gt;&lt;/contributors&gt;&lt;titles&gt;&lt;title&gt;HEART score and clinical gestalt have similar diagnostic accuracy for diagnosing ACS in an unselected population of patients with chest pain presenting in the ED&lt;/title&gt;&lt;secondary-title&gt;Emergency Medicine Journal&lt;/secondary-title&gt;&lt;/titles&gt;&lt;periodical&gt;&lt;full-title&gt;Emergency Medicine Journal&lt;/full-title&gt;&lt;/periodical&gt;&lt;pages&gt;595-600&lt;/pages&gt;&lt;volume&gt;32&lt;/volume&gt;&lt;number&gt;8&lt;/number&gt;&lt;dates&gt;&lt;year&gt;2015&lt;/year&gt;&lt;/dates&gt;&lt;isbn&gt;1472-0205&lt;/isbn&gt;&lt;urls&gt;&lt;/urls&gt;&lt;/record&gt;&lt;/Cite&gt;&lt;Cite&gt;&lt;Author&gt;Han&lt;/Author&gt;&lt;Year&gt;2020&lt;/Year&gt;&lt;RecNum&gt;61&lt;/RecNum&gt;&lt;record&gt;&lt;rec-number&gt;61&lt;/rec-number&gt;&lt;foreign-keys&gt;&lt;key app="EN" db-id="x9pv22zr1tz22zepreuxwde7e909sdv9zxra" timestamp="1736609035"&gt;61&lt;/key&gt;&lt;/foreign-keys&gt;&lt;ref-type name="Journal Article"&gt;17&lt;/ref-type&gt;&lt;contributors&gt;&lt;authors&gt;&lt;author&gt;Han, Changsung&lt;/author&gt;&lt;author&gt;Chung, Heajin&lt;/author&gt;&lt;author&gt;Lee, Youngjoo&lt;/author&gt;&lt;author&gt;Jang, Hye Young&lt;/author&gt;&lt;author&gt;Cho, Young Shin&lt;/author&gt;&lt;author&gt;Park, Junbum&lt;/author&gt;&lt;author&gt;Kim, Sang-Il&lt;/author&gt;&lt;/authors&gt;&lt;/contributors&gt;&lt;titles&gt;&lt;title&gt;The predictive value of HEART score for acute coronary syndrome and significant coronary artery stenosis&lt;/title&gt;&lt;secondary-title&gt;Clinical and Experimental Emergency Medicine&lt;/secondary-title&gt;&lt;/titles&gt;&lt;periodical&gt;&lt;full-title&gt;Clinical and Experimental Emergency Medicine&lt;/full-title&gt;&lt;/periodical&gt;&lt;pages&gt;267&lt;/pages&gt;&lt;volume&gt;7&lt;/volume&gt;&lt;number&gt;4&lt;/number&gt;&lt;dates&gt;&lt;year&gt;2020&lt;/year&gt;&lt;/dates&gt;&lt;urls&gt;&lt;/urls&gt;&lt;/record&gt;&lt;/Cite&gt;&lt;/EndNote&gt;</w:instrText>
      </w:r>
      <w:r w:rsidR="00B819A2">
        <w:rPr>
          <w:rFonts w:asciiTheme="majorBidi" w:hAnsiTheme="majorBidi" w:cstheme="majorBidi"/>
        </w:rPr>
        <w:fldChar w:fldCharType="separate"/>
      </w:r>
      <w:r w:rsidR="00676590">
        <w:rPr>
          <w:rFonts w:asciiTheme="majorBidi" w:hAnsiTheme="majorBidi" w:cstheme="majorBidi"/>
          <w:noProof/>
        </w:rPr>
        <w:t>(22, 23)</w:t>
      </w:r>
      <w:r w:rsidR="00B819A2">
        <w:rPr>
          <w:rFonts w:asciiTheme="majorBidi" w:hAnsiTheme="majorBidi" w:cstheme="majorBidi"/>
        </w:rPr>
        <w:fldChar w:fldCharType="end"/>
      </w:r>
      <w:r w:rsidR="00660E31">
        <w:rPr>
          <w:rFonts w:asciiTheme="majorBidi" w:hAnsiTheme="majorBidi" w:cstheme="majorBidi"/>
        </w:rPr>
        <w:t>.</w:t>
      </w:r>
    </w:p>
    <w:p w14:paraId="66BCBA98" w14:textId="77777777" w:rsidR="0029643C" w:rsidRPr="0029643C" w:rsidRDefault="0029643C" w:rsidP="0029643C">
      <w:pPr>
        <w:jc w:val="both"/>
        <w:rPr>
          <w:rFonts w:asciiTheme="majorBidi" w:hAnsiTheme="majorBidi" w:cstheme="majorBidi"/>
          <w:lang w:bidi="fa-IR"/>
        </w:rPr>
      </w:pPr>
      <w:r w:rsidRPr="0029643C">
        <w:rPr>
          <w:rFonts w:asciiTheme="majorBidi" w:hAnsiTheme="majorBidi" w:cstheme="majorBidi"/>
          <w:lang w:bidi="fa-IR"/>
        </w:rPr>
        <w:t>In contrast, our study, conducted in a general emergency department, demonstrated a significantly higher negative predictive value in the low-risk group. This indicates that patients with a HEART score of less than 3.5 are less likely to experience MACE. Similarly, a higher HEART score in the high-risk group was associated with a greater positive predictive value, suggesting that patients with a higher score are more likely to experience MACE.</w:t>
      </w:r>
    </w:p>
    <w:p w14:paraId="714F518D" w14:textId="77777777" w:rsidR="0029643C" w:rsidRDefault="0029643C" w:rsidP="0029643C">
      <w:pPr>
        <w:jc w:val="both"/>
        <w:rPr>
          <w:rFonts w:asciiTheme="majorBidi" w:hAnsiTheme="majorBidi" w:cstheme="majorBidi"/>
          <w:lang w:bidi="fa-IR"/>
        </w:rPr>
      </w:pPr>
      <w:r w:rsidRPr="0029643C">
        <w:rPr>
          <w:rFonts w:asciiTheme="majorBidi" w:hAnsiTheme="majorBidi" w:cstheme="majorBidi"/>
          <w:lang w:bidi="fa-IR"/>
        </w:rPr>
        <w:t>These findings highlight the importance of evaluating patients in a general emergency department setting, which, in contrast to specialized units, may provide more accurate and actionable predictions for diagnosing cardiovascular diseases. This is particularly beneficial for identifying both low- and high-risk patients.</w:t>
      </w:r>
    </w:p>
    <w:p w14:paraId="29A42CA0" w14:textId="6151FE52" w:rsidR="00EE4CFE" w:rsidRPr="001E694D" w:rsidRDefault="00EE4CFE" w:rsidP="001E694D">
      <w:pPr>
        <w:pStyle w:val="ListParagraph"/>
        <w:numPr>
          <w:ilvl w:val="0"/>
          <w:numId w:val="2"/>
        </w:numPr>
        <w:jc w:val="both"/>
        <w:rPr>
          <w:rFonts w:asciiTheme="majorBidi" w:hAnsiTheme="majorBidi" w:cstheme="majorBidi"/>
          <w:b/>
          <w:bCs/>
          <w:rtl/>
          <w:lang w:bidi="fa-IR"/>
        </w:rPr>
      </w:pPr>
      <w:r w:rsidRPr="001E694D">
        <w:rPr>
          <w:rFonts w:asciiTheme="majorBidi" w:hAnsiTheme="majorBidi" w:cstheme="majorBidi"/>
          <w:b/>
          <w:bCs/>
          <w:lang w:bidi="fa-IR"/>
        </w:rPr>
        <w:t>Limitations</w:t>
      </w:r>
    </w:p>
    <w:p w14:paraId="0AF8837D" w14:textId="77777777" w:rsidR="00871026" w:rsidRPr="0029643C" w:rsidRDefault="008F33B9" w:rsidP="00F720AD">
      <w:pPr>
        <w:jc w:val="both"/>
        <w:rPr>
          <w:rFonts w:asciiTheme="majorBidi" w:hAnsiTheme="majorBidi" w:cstheme="majorBidi"/>
          <w:lang w:bidi="fa-IR"/>
        </w:rPr>
      </w:pPr>
      <w:r w:rsidRPr="008F33B9">
        <w:rPr>
          <w:rFonts w:asciiTheme="majorBidi" w:hAnsiTheme="majorBidi" w:cstheme="majorBidi"/>
          <w:lang w:bidi="fa-IR"/>
        </w:rPr>
        <w:t>One of the limitations of this study is the reliance on patient medical records for outcome extraction, which may result in the omission of details. To mitigate this risk, we endeavored to obtain more precise information by directly contacting the patients. Furthermore, due to study constraints, a number of patients were excluded.</w:t>
      </w:r>
    </w:p>
    <w:p w14:paraId="7AD91039" w14:textId="5E00AD0C" w:rsidR="0029643C" w:rsidRPr="001E694D" w:rsidRDefault="0022302E" w:rsidP="001E694D">
      <w:pPr>
        <w:pStyle w:val="ListParagraph"/>
        <w:numPr>
          <w:ilvl w:val="0"/>
          <w:numId w:val="2"/>
        </w:numPr>
        <w:jc w:val="both"/>
        <w:rPr>
          <w:rFonts w:asciiTheme="majorBidi" w:hAnsiTheme="majorBidi" w:cstheme="majorBidi"/>
          <w:b/>
          <w:bCs/>
          <w:rtl/>
          <w:lang w:bidi="fa-IR"/>
        </w:rPr>
      </w:pPr>
      <w:bookmarkStart w:id="4" w:name="_Hlk187511639"/>
      <w:r w:rsidRPr="001E694D">
        <w:rPr>
          <w:rFonts w:asciiTheme="majorBidi" w:hAnsiTheme="majorBidi" w:cstheme="majorBidi"/>
          <w:b/>
          <w:bCs/>
          <w:lang w:bidi="fa-IR"/>
        </w:rPr>
        <w:t>Conclusion</w:t>
      </w:r>
    </w:p>
    <w:bookmarkEnd w:id="4"/>
    <w:p w14:paraId="74505549" w14:textId="7F78B465" w:rsidR="003E213F" w:rsidRDefault="00660E31" w:rsidP="00BA2443">
      <w:pPr>
        <w:jc w:val="both"/>
        <w:rPr>
          <w:rFonts w:asciiTheme="majorBidi" w:hAnsiTheme="majorBidi" w:cstheme="majorBidi"/>
          <w:lang w:bidi="fa-IR"/>
        </w:rPr>
      </w:pPr>
      <w:r w:rsidRPr="0022302E">
        <w:rPr>
          <w:rFonts w:asciiTheme="majorBidi" w:hAnsiTheme="majorBidi" w:cstheme="majorBidi"/>
          <w:lang w:bidi="fa-IR"/>
        </w:rPr>
        <w:lastRenderedPageBreak/>
        <w:t>The</w:t>
      </w:r>
      <w:r w:rsidR="0022302E" w:rsidRPr="0022302E">
        <w:rPr>
          <w:rFonts w:asciiTheme="majorBidi" w:hAnsiTheme="majorBidi" w:cstheme="majorBidi"/>
          <w:lang w:bidi="fa-IR"/>
        </w:rPr>
        <w:t xml:space="preserve"> HEART score is a reliable and practical tool for risk stratification of chest pain patients in the emergency department. Our study confirms its ability to predict MACE, with a HEART score ≤ 3.5 indicating low risk and a higher score associated with increased likelihood of MACE. The findings support the use of the HEART score in guiding clinical decisions, such as patient discharge or further intervention, and emphasize its high sensitivity and specificity in identifying low- and high-risk patients. Overall, the HEART score is an essential tool for efficient and accurate patient management in emergency settings.</w:t>
      </w:r>
    </w:p>
    <w:p w14:paraId="65237F17" w14:textId="16BA5A48" w:rsidR="00EE4CFE" w:rsidRDefault="00EE4CFE" w:rsidP="00660E31">
      <w:pPr>
        <w:pStyle w:val="ListParagraph"/>
        <w:numPr>
          <w:ilvl w:val="0"/>
          <w:numId w:val="2"/>
        </w:numPr>
        <w:jc w:val="both"/>
        <w:rPr>
          <w:rFonts w:asciiTheme="majorBidi" w:hAnsiTheme="majorBidi" w:cstheme="majorBidi"/>
          <w:b/>
          <w:bCs/>
          <w:lang w:bidi="fa-IR"/>
        </w:rPr>
      </w:pPr>
      <w:r w:rsidRPr="001E694D">
        <w:rPr>
          <w:rFonts w:asciiTheme="majorBidi" w:hAnsiTheme="majorBidi" w:cstheme="majorBidi"/>
          <w:b/>
          <w:bCs/>
          <w:lang w:bidi="fa-IR"/>
        </w:rPr>
        <w:t>Declarations</w:t>
      </w:r>
    </w:p>
    <w:p w14:paraId="05C04C2A" w14:textId="673196CE" w:rsidR="00660E31" w:rsidRPr="001E694D" w:rsidRDefault="00660E31" w:rsidP="001E694D">
      <w:pPr>
        <w:pStyle w:val="ListParagraph"/>
        <w:numPr>
          <w:ilvl w:val="1"/>
          <w:numId w:val="2"/>
        </w:numPr>
        <w:rPr>
          <w:rFonts w:asciiTheme="majorBidi" w:hAnsiTheme="majorBidi" w:cstheme="majorBidi"/>
          <w:b/>
          <w:bCs/>
        </w:rPr>
      </w:pPr>
      <w:r w:rsidRPr="001E694D">
        <w:rPr>
          <w:rFonts w:asciiTheme="majorBidi" w:hAnsiTheme="majorBidi" w:cstheme="majorBidi"/>
          <w:b/>
          <w:bCs/>
        </w:rPr>
        <w:t>Acknowledgment</w:t>
      </w:r>
    </w:p>
    <w:p w14:paraId="3D36A539" w14:textId="77777777" w:rsidR="00660E31" w:rsidRPr="00660E31" w:rsidRDefault="00660E31" w:rsidP="001E694D">
      <w:pPr>
        <w:pStyle w:val="ListParagraph"/>
        <w:rPr>
          <w:rFonts w:asciiTheme="majorBidi" w:hAnsiTheme="majorBidi" w:cstheme="majorBidi"/>
        </w:rPr>
      </w:pPr>
      <w:r w:rsidRPr="00660E31">
        <w:rPr>
          <w:rFonts w:asciiTheme="majorBidi" w:hAnsiTheme="majorBidi" w:cstheme="majorBidi"/>
        </w:rPr>
        <w:t>We are sincerely thankful to our counsellors in Clinical Research Development Center of Shahid Mohammadi Hospital.</w:t>
      </w:r>
    </w:p>
    <w:p w14:paraId="6A451BBA" w14:textId="37D118FF" w:rsidR="00660E31" w:rsidRPr="001E694D" w:rsidRDefault="00660E31" w:rsidP="001E694D">
      <w:pPr>
        <w:pStyle w:val="ListParagraph"/>
        <w:numPr>
          <w:ilvl w:val="1"/>
          <w:numId w:val="2"/>
        </w:numPr>
        <w:rPr>
          <w:rFonts w:asciiTheme="majorBidi" w:hAnsiTheme="majorBidi" w:cstheme="majorBidi"/>
          <w:b/>
          <w:bCs/>
        </w:rPr>
      </w:pPr>
      <w:r w:rsidRPr="001E694D">
        <w:rPr>
          <w:rFonts w:asciiTheme="majorBidi" w:hAnsiTheme="majorBidi" w:cstheme="majorBidi"/>
          <w:b/>
          <w:bCs/>
        </w:rPr>
        <w:t>Autho</w:t>
      </w:r>
      <w:r>
        <w:rPr>
          <w:rFonts w:asciiTheme="majorBidi" w:hAnsiTheme="majorBidi" w:cstheme="majorBidi"/>
          <w:b/>
          <w:bCs/>
        </w:rPr>
        <w:t>rs’</w:t>
      </w:r>
      <w:r w:rsidRPr="001E694D">
        <w:rPr>
          <w:rFonts w:asciiTheme="majorBidi" w:hAnsiTheme="majorBidi" w:cstheme="majorBidi"/>
          <w:b/>
          <w:bCs/>
        </w:rPr>
        <w:t xml:space="preserve"> Contribution</w:t>
      </w:r>
    </w:p>
    <w:p w14:paraId="7845A268" w14:textId="0229D3CA" w:rsidR="00660E31" w:rsidRDefault="00660E31" w:rsidP="00660E31">
      <w:pPr>
        <w:rPr>
          <w:rFonts w:asciiTheme="majorBidi" w:hAnsiTheme="majorBidi" w:cstheme="majorBidi"/>
        </w:rPr>
      </w:pPr>
      <w:r w:rsidRPr="005F409A">
        <w:rPr>
          <w:rFonts w:asciiTheme="majorBidi" w:hAnsiTheme="majorBidi" w:cstheme="majorBidi"/>
        </w:rPr>
        <w:t xml:space="preserve">Study concept and design: </w:t>
      </w:r>
      <w:proofErr w:type="gramStart"/>
      <w:r>
        <w:rPr>
          <w:rFonts w:asciiTheme="majorBidi" w:hAnsiTheme="majorBidi" w:cstheme="majorBidi"/>
        </w:rPr>
        <w:t>LJ</w:t>
      </w:r>
      <w:r w:rsidRPr="005F409A">
        <w:rPr>
          <w:rFonts w:asciiTheme="majorBidi" w:hAnsiTheme="majorBidi" w:cstheme="majorBidi"/>
        </w:rPr>
        <w:t xml:space="preserve">,  </w:t>
      </w:r>
      <w:r>
        <w:rPr>
          <w:rFonts w:asciiTheme="majorBidi" w:hAnsiTheme="majorBidi" w:cstheme="majorBidi"/>
        </w:rPr>
        <w:t>SH</w:t>
      </w:r>
      <w:proofErr w:type="gramEnd"/>
      <w:r w:rsidRPr="005F409A">
        <w:rPr>
          <w:rFonts w:asciiTheme="majorBidi" w:hAnsiTheme="majorBidi" w:cstheme="majorBidi"/>
        </w:rPr>
        <w:t xml:space="preserve">; analysis and interpretation of data: </w:t>
      </w:r>
      <w:proofErr w:type="gramStart"/>
      <w:r>
        <w:rPr>
          <w:rFonts w:asciiTheme="majorBidi" w:hAnsiTheme="majorBidi" w:cstheme="majorBidi"/>
        </w:rPr>
        <w:t>SH</w:t>
      </w:r>
      <w:r w:rsidRPr="005F409A">
        <w:rPr>
          <w:rFonts w:asciiTheme="majorBidi" w:hAnsiTheme="majorBidi" w:cstheme="majorBidi"/>
        </w:rPr>
        <w:t xml:space="preserve">,  </w:t>
      </w:r>
      <w:proofErr w:type="spellStart"/>
      <w:r>
        <w:rPr>
          <w:rFonts w:asciiTheme="majorBidi" w:hAnsiTheme="majorBidi" w:cstheme="majorBidi"/>
        </w:rPr>
        <w:t>ZA</w:t>
      </w:r>
      <w:proofErr w:type="gramEnd"/>
      <w:r>
        <w:rPr>
          <w:rFonts w:asciiTheme="majorBidi" w:hAnsiTheme="majorBidi" w:cstheme="majorBidi"/>
        </w:rPr>
        <w:t>;</w:t>
      </w:r>
      <w:r w:rsidRPr="005F409A">
        <w:rPr>
          <w:rFonts w:asciiTheme="majorBidi" w:hAnsiTheme="majorBidi" w:cstheme="majorBidi"/>
        </w:rPr>
        <w:t>drafting</w:t>
      </w:r>
      <w:proofErr w:type="spellEnd"/>
      <w:r w:rsidRPr="005F409A">
        <w:rPr>
          <w:rFonts w:asciiTheme="majorBidi" w:hAnsiTheme="majorBidi" w:cstheme="majorBidi"/>
        </w:rPr>
        <w:t xml:space="preserve"> of the manuscript: </w:t>
      </w:r>
      <w:proofErr w:type="gramStart"/>
      <w:r>
        <w:rPr>
          <w:rFonts w:asciiTheme="majorBidi" w:hAnsiTheme="majorBidi" w:cstheme="majorBidi"/>
        </w:rPr>
        <w:t>ZA</w:t>
      </w:r>
      <w:r w:rsidRPr="005F409A">
        <w:rPr>
          <w:rFonts w:asciiTheme="majorBidi" w:hAnsiTheme="majorBidi" w:cstheme="majorBidi"/>
        </w:rPr>
        <w:t xml:space="preserve">,  </w:t>
      </w:r>
      <w:r>
        <w:rPr>
          <w:rFonts w:asciiTheme="majorBidi" w:hAnsiTheme="majorBidi" w:cstheme="majorBidi"/>
        </w:rPr>
        <w:t>RY,  SAT</w:t>
      </w:r>
      <w:proofErr w:type="gramEnd"/>
      <w:r w:rsidRPr="005F409A">
        <w:rPr>
          <w:rFonts w:asciiTheme="majorBidi" w:hAnsiTheme="majorBidi" w:cstheme="majorBidi"/>
        </w:rPr>
        <w:t xml:space="preserve">; critical revision of the manuscript for important intellectual content: </w:t>
      </w:r>
      <w:r>
        <w:rPr>
          <w:rFonts w:asciiTheme="majorBidi" w:hAnsiTheme="majorBidi" w:cstheme="majorBidi"/>
        </w:rPr>
        <w:t>SH</w:t>
      </w:r>
      <w:r>
        <w:rPr>
          <w:rFonts w:asciiTheme="majorBidi" w:hAnsiTheme="majorBidi" w:cstheme="majorBidi"/>
        </w:rPr>
        <w:t xml:space="preserve">, </w:t>
      </w:r>
      <w:r>
        <w:rPr>
          <w:rFonts w:asciiTheme="majorBidi" w:hAnsiTheme="majorBidi" w:cstheme="majorBidi"/>
        </w:rPr>
        <w:t>LJ.</w:t>
      </w:r>
    </w:p>
    <w:p w14:paraId="6ABABB98" w14:textId="77777777" w:rsidR="00660E31" w:rsidRPr="001E694D" w:rsidRDefault="00660E31" w:rsidP="001E694D">
      <w:pPr>
        <w:pStyle w:val="ListParagraph"/>
        <w:jc w:val="both"/>
        <w:rPr>
          <w:rFonts w:asciiTheme="majorBidi" w:hAnsiTheme="majorBidi" w:cstheme="majorBidi"/>
          <w:b/>
          <w:bCs/>
          <w:lang w:bidi="fa-IR"/>
        </w:rPr>
      </w:pPr>
    </w:p>
    <w:p w14:paraId="48E4D804" w14:textId="644552D3" w:rsidR="003E213F" w:rsidRPr="00660E31" w:rsidRDefault="003E213F" w:rsidP="001E694D">
      <w:pPr>
        <w:pStyle w:val="ListParagraph"/>
        <w:numPr>
          <w:ilvl w:val="1"/>
          <w:numId w:val="2"/>
        </w:numPr>
        <w:spacing w:after="0"/>
        <w:jc w:val="both"/>
        <w:rPr>
          <w:rFonts w:ascii="Times New Roman" w:hAnsi="Times New Roman" w:cs="Times New Roman"/>
        </w:rPr>
      </w:pPr>
      <w:r w:rsidRPr="001E694D">
        <w:rPr>
          <w:rFonts w:asciiTheme="majorBidi" w:hAnsiTheme="majorBidi" w:cstheme="majorBidi"/>
          <w:b/>
          <w:bCs/>
          <w:i/>
          <w:iCs/>
        </w:rPr>
        <w:t xml:space="preserve">Conflict of </w:t>
      </w:r>
      <w:r w:rsidR="00660E31" w:rsidRPr="001E694D">
        <w:rPr>
          <w:rFonts w:asciiTheme="majorBidi" w:hAnsiTheme="majorBidi" w:cstheme="majorBidi"/>
          <w:b/>
          <w:bCs/>
          <w:i/>
          <w:iCs/>
        </w:rPr>
        <w:t>i</w:t>
      </w:r>
      <w:r w:rsidRPr="001E694D">
        <w:rPr>
          <w:rFonts w:asciiTheme="majorBidi" w:hAnsiTheme="majorBidi" w:cstheme="majorBidi"/>
          <w:b/>
          <w:bCs/>
          <w:i/>
          <w:iCs/>
        </w:rPr>
        <w:t>nterest</w:t>
      </w:r>
      <w:r w:rsidRPr="001E694D">
        <w:rPr>
          <w:rFonts w:asciiTheme="majorBidi" w:hAnsiTheme="majorBidi" w:cstheme="majorBidi"/>
          <w:b/>
          <w:bCs/>
        </w:rPr>
        <w:t xml:space="preserve"> </w:t>
      </w:r>
    </w:p>
    <w:p w14:paraId="0E3FED18" w14:textId="77777777" w:rsidR="003E213F" w:rsidRPr="006C33EB" w:rsidRDefault="003E213F" w:rsidP="003E213F">
      <w:pPr>
        <w:rPr>
          <w:rFonts w:asciiTheme="majorBidi" w:hAnsiTheme="majorBidi" w:cstheme="majorBidi"/>
        </w:rPr>
      </w:pPr>
      <w:r w:rsidRPr="005F409A">
        <w:rPr>
          <w:rFonts w:asciiTheme="majorBidi" w:hAnsiTheme="majorBidi" w:cstheme="majorBidi"/>
        </w:rPr>
        <w:t>The authors declare that they have no competing interests.</w:t>
      </w:r>
    </w:p>
    <w:p w14:paraId="45776AD0" w14:textId="41ABA7FE" w:rsidR="003E213F" w:rsidRPr="001E694D" w:rsidRDefault="003E213F" w:rsidP="001E694D">
      <w:pPr>
        <w:pStyle w:val="ListParagraph"/>
        <w:numPr>
          <w:ilvl w:val="1"/>
          <w:numId w:val="2"/>
        </w:numPr>
        <w:rPr>
          <w:rFonts w:asciiTheme="majorBidi" w:hAnsiTheme="majorBidi" w:cstheme="majorBidi"/>
          <w:b/>
          <w:bCs/>
        </w:rPr>
      </w:pPr>
      <w:r w:rsidRPr="001E694D">
        <w:rPr>
          <w:rFonts w:asciiTheme="majorBidi" w:hAnsiTheme="majorBidi" w:cstheme="majorBidi"/>
          <w:b/>
          <w:bCs/>
          <w:i/>
          <w:iCs/>
        </w:rPr>
        <w:t>Funding</w:t>
      </w:r>
    </w:p>
    <w:p w14:paraId="11499724" w14:textId="77777777" w:rsidR="003E213F" w:rsidRPr="006C33EB" w:rsidRDefault="003E213F" w:rsidP="003E213F">
      <w:pPr>
        <w:rPr>
          <w:rFonts w:asciiTheme="majorBidi" w:hAnsiTheme="majorBidi" w:cstheme="majorBidi"/>
        </w:rPr>
      </w:pPr>
      <w:r w:rsidRPr="0089257A">
        <w:rPr>
          <w:rFonts w:asciiTheme="majorBidi" w:hAnsiTheme="majorBidi" w:cstheme="majorBidi"/>
        </w:rPr>
        <w:t>This research did not receive any grant from funding</w:t>
      </w:r>
      <w:r>
        <w:rPr>
          <w:rFonts w:asciiTheme="majorBidi" w:hAnsiTheme="majorBidi" w:cstheme="majorBidi"/>
        </w:rPr>
        <w:t xml:space="preserve"> </w:t>
      </w:r>
      <w:r w:rsidRPr="0089257A">
        <w:rPr>
          <w:rFonts w:asciiTheme="majorBidi" w:hAnsiTheme="majorBidi" w:cstheme="majorBidi"/>
        </w:rPr>
        <w:t>agencies in the public, commercial, or non-profit sectors.</w:t>
      </w:r>
    </w:p>
    <w:p w14:paraId="4F37F0EE" w14:textId="4FCCECF7" w:rsidR="003E213F" w:rsidRPr="001E694D" w:rsidRDefault="003E213F" w:rsidP="001E694D">
      <w:pPr>
        <w:pStyle w:val="ListParagraph"/>
        <w:numPr>
          <w:ilvl w:val="1"/>
          <w:numId w:val="2"/>
        </w:numPr>
        <w:rPr>
          <w:rFonts w:asciiTheme="majorBidi" w:hAnsiTheme="majorBidi" w:cstheme="majorBidi"/>
        </w:rPr>
      </w:pPr>
      <w:r w:rsidRPr="001E694D">
        <w:rPr>
          <w:rFonts w:asciiTheme="majorBidi" w:hAnsiTheme="majorBidi" w:cstheme="majorBidi"/>
          <w:b/>
          <w:bCs/>
          <w:i/>
          <w:iCs/>
        </w:rPr>
        <w:t xml:space="preserve">Ethical </w:t>
      </w:r>
      <w:r w:rsidR="00660E31" w:rsidRPr="001E694D">
        <w:rPr>
          <w:rFonts w:asciiTheme="majorBidi" w:hAnsiTheme="majorBidi" w:cstheme="majorBidi"/>
          <w:b/>
          <w:bCs/>
          <w:i/>
          <w:iCs/>
        </w:rPr>
        <w:t>considerations</w:t>
      </w:r>
    </w:p>
    <w:p w14:paraId="3022C4C9" w14:textId="6AA8D0ED" w:rsidR="003E213F" w:rsidRPr="006C33EB" w:rsidRDefault="003E213F" w:rsidP="003E213F">
      <w:pPr>
        <w:rPr>
          <w:rFonts w:asciiTheme="majorBidi" w:hAnsiTheme="majorBidi" w:cstheme="majorBidi"/>
        </w:rPr>
      </w:pPr>
      <w:r w:rsidRPr="005F409A">
        <w:rPr>
          <w:rFonts w:asciiTheme="majorBidi" w:hAnsiTheme="majorBidi" w:cstheme="majorBidi"/>
        </w:rPr>
        <w:t xml:space="preserve">This present study was approved by the institutional review board (IRB) of Hormozgan University of Medical Sciences under the ethics code: </w:t>
      </w:r>
      <w:r w:rsidRPr="003E213F">
        <w:rPr>
          <w:rFonts w:asciiTheme="majorBidi" w:hAnsiTheme="majorBidi" w:cstheme="majorBidi"/>
        </w:rPr>
        <w:t>IR.HUMS.REC.1401.161</w:t>
      </w:r>
      <w:r w:rsidR="00660E31">
        <w:rPr>
          <w:rFonts w:asciiTheme="majorBidi" w:hAnsiTheme="majorBidi" w:cstheme="majorBidi"/>
        </w:rPr>
        <w:t>.</w:t>
      </w:r>
    </w:p>
    <w:p w14:paraId="3B1CEBC8" w14:textId="77777777" w:rsidR="00B819A2" w:rsidRPr="00BA2443" w:rsidRDefault="00687820" w:rsidP="00BA2443">
      <w:pPr>
        <w:rPr>
          <w:rFonts w:asciiTheme="majorBidi" w:hAnsiTheme="majorBidi" w:cstheme="majorBidi"/>
        </w:rPr>
      </w:pPr>
      <w:r w:rsidRPr="00687820">
        <w:rPr>
          <w:rFonts w:asciiTheme="majorBidi" w:hAnsiTheme="majorBidi" w:cstheme="majorBidi"/>
          <w:b/>
          <w:bCs/>
          <w:lang w:bidi="fa-IR"/>
        </w:rPr>
        <w:t>Reference:</w:t>
      </w:r>
    </w:p>
    <w:p w14:paraId="27A01FB4" w14:textId="77777777" w:rsidR="001E694D" w:rsidRPr="001E694D" w:rsidRDefault="00B819A2" w:rsidP="001E694D">
      <w:pPr>
        <w:pStyle w:val="EndNoteBibliography"/>
        <w:spacing w:after="0"/>
      </w:pPr>
      <w:r>
        <w:rPr>
          <w:rFonts w:asciiTheme="majorBidi" w:hAnsiTheme="majorBidi" w:cstheme="majorBidi"/>
          <w:lang w:bidi="fa-IR"/>
        </w:rPr>
        <w:fldChar w:fldCharType="begin"/>
      </w:r>
      <w:r w:rsidRPr="00ED10DA">
        <w:rPr>
          <w:rFonts w:asciiTheme="majorBidi" w:hAnsiTheme="majorBidi" w:cstheme="majorBidi"/>
          <w:lang w:bidi="fa-IR"/>
        </w:rPr>
        <w:instrText xml:space="preserve"> ADDIN EN.REFLIST </w:instrText>
      </w:r>
      <w:r>
        <w:rPr>
          <w:rFonts w:asciiTheme="majorBidi" w:hAnsiTheme="majorBidi" w:cstheme="majorBidi"/>
          <w:lang w:bidi="fa-IR"/>
        </w:rPr>
        <w:fldChar w:fldCharType="separate"/>
      </w:r>
      <w:r w:rsidR="001E694D" w:rsidRPr="001E694D">
        <w:t>1.</w:t>
      </w:r>
      <w:r w:rsidR="001E694D" w:rsidRPr="001E694D">
        <w:tab/>
        <w:t>Weinstock MB, Weingart S, Orth F, VanFossen D, Kaide C, Anderson J, et al. Risk for clinically relevant adverse cardiac events in patients with chest pain at hospital admission. JAMA internal medicine. 2015;175(7):1207-12.</w:t>
      </w:r>
    </w:p>
    <w:p w14:paraId="0929B31C" w14:textId="77777777" w:rsidR="001E694D" w:rsidRPr="001E694D" w:rsidRDefault="001E694D" w:rsidP="001E694D">
      <w:pPr>
        <w:pStyle w:val="EndNoteBibliography"/>
        <w:spacing w:after="0"/>
      </w:pPr>
      <w:r w:rsidRPr="001E694D">
        <w:t>2.</w:t>
      </w:r>
      <w:r w:rsidRPr="001E694D">
        <w:tab/>
        <w:t>Eisen A, Giugliano RP, Braunwald E. Updates on Acute Coronary Syndrome: A Review. JAMA Cardiol. 2016;1(6):718-30.</w:t>
      </w:r>
    </w:p>
    <w:p w14:paraId="34457AB1" w14:textId="77777777" w:rsidR="001E694D" w:rsidRPr="001E694D" w:rsidRDefault="001E694D" w:rsidP="001E694D">
      <w:pPr>
        <w:pStyle w:val="EndNoteBibliography"/>
        <w:spacing w:after="0"/>
      </w:pPr>
      <w:r w:rsidRPr="001E694D">
        <w:t>3.</w:t>
      </w:r>
      <w:r w:rsidRPr="001E694D">
        <w:tab/>
        <w:t>Fanaroff AC, Rymer JA, Goldstein SA, Simel DL, Newby LK. Does this patient with chest pain have acute coronary syndrome?: the rational clinical examination systematic review. Jama. 2015;314(18):1955-65.</w:t>
      </w:r>
    </w:p>
    <w:p w14:paraId="2A5BF67A" w14:textId="77777777" w:rsidR="001E694D" w:rsidRPr="001E694D" w:rsidRDefault="001E694D" w:rsidP="001E694D">
      <w:pPr>
        <w:pStyle w:val="EndNoteBibliography"/>
        <w:spacing w:after="0"/>
      </w:pPr>
      <w:r w:rsidRPr="001E694D">
        <w:t>4.</w:t>
      </w:r>
      <w:r w:rsidRPr="001E694D">
        <w:tab/>
        <w:t>Waxman DA, Kanzaria HK, Schriger DL. Unrecognized cardiovascular emergencies among medicare patients. JAMA Internal Medicine. 2018;178(4):477-84.</w:t>
      </w:r>
    </w:p>
    <w:p w14:paraId="1604E41A" w14:textId="77777777" w:rsidR="001E694D" w:rsidRPr="001E694D" w:rsidRDefault="001E694D" w:rsidP="001E694D">
      <w:pPr>
        <w:pStyle w:val="EndNoteBibliography"/>
        <w:spacing w:after="0"/>
      </w:pPr>
      <w:r w:rsidRPr="001E694D">
        <w:t>5.</w:t>
      </w:r>
      <w:r w:rsidRPr="001E694D">
        <w:tab/>
        <w:t>Sandhu AT, Heidenreich PA, Bhattacharya J, Bundorf MK. Cardiovascular testing and clinical outcomes in emergency department patients with chest pain. JAMA internal medicine. 2017;177(8):1175-82.</w:t>
      </w:r>
    </w:p>
    <w:p w14:paraId="0AD65F09" w14:textId="77777777" w:rsidR="001E694D" w:rsidRPr="001E694D" w:rsidRDefault="001E694D" w:rsidP="001E694D">
      <w:pPr>
        <w:pStyle w:val="EndNoteBibliography"/>
        <w:spacing w:after="0"/>
      </w:pPr>
      <w:r w:rsidRPr="001E694D">
        <w:lastRenderedPageBreak/>
        <w:t>6.</w:t>
      </w:r>
      <w:r w:rsidRPr="001E694D">
        <w:tab/>
        <w:t>Levine GN, Bates ER, Blankenship JC, Bailey SR, Bittl JA, Cercek B, et al. 2015 ACC/AHA/SCAI focused update on primary percutaneous coronary intervention for patients with ST-elevation myocardial infarction: an update of the 2011 ACCF/AHA/SCAI guideline for percutaneous coronary intervention and the 2013 ACCF/AHA guideline for the management of ST-elevation myocardial infarction: a report of the American College of Cardiology/American Heart Association Task Force on Clinical Practice Guidelines and the Society for Cardiovascular Angiography and Interventions. Circulation. 2016;133(11):1135-47.</w:t>
      </w:r>
    </w:p>
    <w:p w14:paraId="5FCBA140" w14:textId="77777777" w:rsidR="001E694D" w:rsidRPr="001E694D" w:rsidRDefault="001E694D" w:rsidP="001E694D">
      <w:pPr>
        <w:pStyle w:val="EndNoteBibliography"/>
        <w:spacing w:after="0"/>
      </w:pPr>
      <w:r w:rsidRPr="001E694D">
        <w:t>7.</w:t>
      </w:r>
      <w:r w:rsidRPr="001E694D">
        <w:tab/>
        <w:t>Pope JH, Aufderheide TP, Ruthazer R, Woolard RH, Feldman JA, Beshansky JR, et al. Missed diagnoses of acute cardiac ischemia in the emergency department. New England Journal of Medicine. 2000;342(16):1163-70.</w:t>
      </w:r>
    </w:p>
    <w:p w14:paraId="00C7B903" w14:textId="77777777" w:rsidR="001E694D" w:rsidRPr="001E694D" w:rsidRDefault="001E694D" w:rsidP="001E694D">
      <w:pPr>
        <w:pStyle w:val="EndNoteBibliography"/>
        <w:spacing w:after="0"/>
      </w:pPr>
      <w:r w:rsidRPr="001E694D">
        <w:t>8.</w:t>
      </w:r>
      <w:r w:rsidRPr="001E694D">
        <w:tab/>
        <w:t>Six A, Backus B, Kelder J. Chest pain in the emergency room: value of the HEART score. Netherlands Heart Journal. 2008;16:191-6.</w:t>
      </w:r>
    </w:p>
    <w:p w14:paraId="7AF54FB5" w14:textId="77777777" w:rsidR="001E694D" w:rsidRPr="001E694D" w:rsidRDefault="001E694D" w:rsidP="001E694D">
      <w:pPr>
        <w:pStyle w:val="EndNoteBibliography"/>
        <w:spacing w:after="0"/>
      </w:pPr>
      <w:r w:rsidRPr="001E694D">
        <w:t>9.</w:t>
      </w:r>
      <w:r w:rsidRPr="001E694D">
        <w:tab/>
        <w:t>Gopaul R, Waller RA, Kalayanamitra R, Rucker G, Foy A. Evaluation of Provider Assessment of Clinical History When Using the HEART Score. Open Access Emerg Med. 2022;14:421-8.</w:t>
      </w:r>
    </w:p>
    <w:p w14:paraId="49BFEC4F" w14:textId="77777777" w:rsidR="001E694D" w:rsidRPr="001E694D" w:rsidRDefault="001E694D" w:rsidP="001E694D">
      <w:pPr>
        <w:pStyle w:val="EndNoteBibliography"/>
        <w:spacing w:after="0"/>
      </w:pPr>
      <w:r w:rsidRPr="001E694D">
        <w:t>10.</w:t>
      </w:r>
      <w:r w:rsidRPr="001E694D">
        <w:tab/>
        <w:t>Six AJ, Backus BE, Kelder JC. Chest pain in the emergency room: value of the HEART score. Neth Heart J. 2008;16(6):191-6.</w:t>
      </w:r>
    </w:p>
    <w:p w14:paraId="4F5613DE" w14:textId="77777777" w:rsidR="001E694D" w:rsidRPr="001E694D" w:rsidRDefault="001E694D" w:rsidP="001E694D">
      <w:pPr>
        <w:pStyle w:val="EndNoteBibliography"/>
        <w:spacing w:after="0"/>
      </w:pPr>
      <w:r w:rsidRPr="001E694D">
        <w:t>11.</w:t>
      </w:r>
      <w:r w:rsidRPr="001E694D">
        <w:tab/>
        <w:t>Alimohammadi H, Shojaee M, Sohrabi MR, Salahi S. HEART Score in Predicting One-Month Major Adverse Cardiac Events in Patients with Acute Chest Pain; a Diagnostic Accuracy Study. Arch Acad Emerg Med. 2021;9(1):e31.</w:t>
      </w:r>
    </w:p>
    <w:p w14:paraId="1AFF5A7F" w14:textId="77777777" w:rsidR="001E694D" w:rsidRPr="001E694D" w:rsidRDefault="001E694D" w:rsidP="001E694D">
      <w:pPr>
        <w:pStyle w:val="EndNoteBibliography"/>
        <w:spacing w:after="0"/>
      </w:pPr>
      <w:r w:rsidRPr="001E694D">
        <w:t>12.</w:t>
      </w:r>
      <w:r w:rsidRPr="001E694D">
        <w:tab/>
        <w:t>Leite L, Baptista R, Leitão J, Cochicho J, Breda F, Elvas L, et al. Chest pain in the emergency department: risk stratification with Manchester triage system and HEART score. BMC Cardiovasc Disord. 2015;15:48.</w:t>
      </w:r>
    </w:p>
    <w:p w14:paraId="0D7062C4" w14:textId="77777777" w:rsidR="001E694D" w:rsidRPr="001E694D" w:rsidRDefault="001E694D" w:rsidP="001E694D">
      <w:pPr>
        <w:pStyle w:val="EndNoteBibliography"/>
        <w:spacing w:after="0"/>
      </w:pPr>
      <w:r w:rsidRPr="001E694D">
        <w:t>13.</w:t>
      </w:r>
      <w:r w:rsidRPr="001E694D">
        <w:tab/>
        <w:t>Backus B, Six A, Kelder J, Bosschaert M, Mast E, Mosterd A, et al. A prospective validation of the HEART score for chest pain patients at the emergency department. International journal of cardiology. 2013;168(3):2153-8.</w:t>
      </w:r>
    </w:p>
    <w:p w14:paraId="5BA9C145" w14:textId="77777777" w:rsidR="001E694D" w:rsidRPr="001E694D" w:rsidRDefault="001E694D" w:rsidP="001E694D">
      <w:pPr>
        <w:pStyle w:val="EndNoteBibliography"/>
        <w:spacing w:after="0"/>
      </w:pPr>
      <w:r w:rsidRPr="001E694D">
        <w:t>14.</w:t>
      </w:r>
      <w:r w:rsidRPr="001E694D">
        <w:tab/>
        <w:t>Mahler SA, Hiestand BC, Goff Jr DC, Hoekstra JW, Miller CD. Can the HEART score safely reduce stress testing and cardiac imaging in patients at low risk for major adverse cardiac events? Critical pathways in cardiology. 2011;10(3):128-33.</w:t>
      </w:r>
    </w:p>
    <w:p w14:paraId="3911C4A5" w14:textId="77777777" w:rsidR="001E694D" w:rsidRPr="001E694D" w:rsidRDefault="001E694D" w:rsidP="001E694D">
      <w:pPr>
        <w:pStyle w:val="EndNoteBibliography"/>
        <w:spacing w:after="0"/>
      </w:pPr>
      <w:r w:rsidRPr="001E694D">
        <w:t>15.</w:t>
      </w:r>
      <w:r w:rsidRPr="001E694D">
        <w:tab/>
        <w:t>San Román Arispe IN, Marsal Mora JR, Yuguero Torres O, Bravo MO. A retrospective HEART risk score comparation of acute non-traumatic chest pain patients in an emergency department in Spain. Scientific Reports. 2021;11(1):23268.</w:t>
      </w:r>
    </w:p>
    <w:p w14:paraId="3C56030F" w14:textId="77777777" w:rsidR="001E694D" w:rsidRPr="001E694D" w:rsidRDefault="001E694D" w:rsidP="001E694D">
      <w:pPr>
        <w:pStyle w:val="EndNoteBibliography"/>
        <w:spacing w:after="0"/>
      </w:pPr>
      <w:r w:rsidRPr="001E694D">
        <w:t>16.</w:t>
      </w:r>
      <w:r w:rsidRPr="001E694D">
        <w:tab/>
        <w:t>Melki D, Jernberg T. HEART score: a simple and useful tool that may lower the proportion of chest pain patients who are admitted. Critical pathways in cardiology. 2013;12(3):127-31.</w:t>
      </w:r>
    </w:p>
    <w:p w14:paraId="6152DD97" w14:textId="77777777" w:rsidR="001E694D" w:rsidRPr="001E694D" w:rsidRDefault="001E694D" w:rsidP="001E694D">
      <w:pPr>
        <w:pStyle w:val="EndNoteBibliography"/>
        <w:spacing w:after="0"/>
      </w:pPr>
      <w:r w:rsidRPr="001E694D">
        <w:t>17.</w:t>
      </w:r>
      <w:r w:rsidRPr="001E694D">
        <w:tab/>
        <w:t>Gharaee R, Zohari Anboohi S, Shiri H, Nasiri M. Comparison of triage effectiveness based on ESI and HEART scale in diagnosis of outcome in patients with chest pain. Journal of Babol University of Medical Sciences. 2019;21(1):299-305.</w:t>
      </w:r>
    </w:p>
    <w:p w14:paraId="488E8FA3" w14:textId="77777777" w:rsidR="001E694D" w:rsidRPr="001E694D" w:rsidRDefault="001E694D" w:rsidP="001E694D">
      <w:pPr>
        <w:pStyle w:val="EndNoteBibliography"/>
        <w:spacing w:after="0"/>
      </w:pPr>
      <w:r w:rsidRPr="001E694D">
        <w:t>18.</w:t>
      </w:r>
      <w:r w:rsidRPr="001E694D">
        <w:tab/>
        <w:t>Backus BE, Six AJ, Kelder JC, Bosschaert MA, Mast EG, Mosterd A, et al. A prospective validation of the HEART score for chest pain patients at the emergency department. Int J Cardiol. 2013;168(3):2153-8.</w:t>
      </w:r>
    </w:p>
    <w:p w14:paraId="7B144CD1" w14:textId="77777777" w:rsidR="001E694D" w:rsidRPr="001E694D" w:rsidRDefault="001E694D" w:rsidP="001E694D">
      <w:pPr>
        <w:pStyle w:val="EndNoteBibliography"/>
        <w:spacing w:after="0"/>
      </w:pPr>
      <w:r w:rsidRPr="001E694D">
        <w:t>19.</w:t>
      </w:r>
      <w:r w:rsidRPr="001E694D">
        <w:tab/>
        <w:t>Vahidi E, Beladi M, Abbasian A, Jahanshir A, Seyedhosseini J. Predictive value of HEART score in the outcome of acute coronary syndrome and disposition. Journal of Emergency Practice and Trauma. 2022;8(1):19-25.</w:t>
      </w:r>
    </w:p>
    <w:p w14:paraId="4AE6CD5D" w14:textId="77777777" w:rsidR="001E694D" w:rsidRPr="001E694D" w:rsidRDefault="001E694D" w:rsidP="001E694D">
      <w:pPr>
        <w:pStyle w:val="EndNoteBibliography"/>
        <w:spacing w:after="0"/>
      </w:pPr>
      <w:r w:rsidRPr="001E694D">
        <w:lastRenderedPageBreak/>
        <w:t>20.</w:t>
      </w:r>
      <w:r w:rsidRPr="001E694D">
        <w:tab/>
        <w:t>Fox KA, Dabbous OH, Goldberg RJ, Pieper KS, Eagle KA, Van de Werf F, et al. Prediction of risk of death and myocardial infarction in the six months after presentation with acute coronary syndrome: prospective multinational observational study (GRACE). bmj. 2006;333(7578):1091.</w:t>
      </w:r>
    </w:p>
    <w:p w14:paraId="46A6B20E" w14:textId="77777777" w:rsidR="001E694D" w:rsidRPr="001E694D" w:rsidRDefault="001E694D" w:rsidP="001E694D">
      <w:pPr>
        <w:pStyle w:val="EndNoteBibliography"/>
        <w:spacing w:after="0"/>
      </w:pPr>
      <w:r w:rsidRPr="001E694D">
        <w:t>21.</w:t>
      </w:r>
      <w:r w:rsidRPr="001E694D">
        <w:tab/>
        <w:t>Chen X-H, Jiang H-L, Li Y-M, Chan CPY, Mo J-R, Tian C-W, et al. Prognostic values of 4 risk scores in Chinese patients with chest pain: prospective 2-centre cohort study. Medicine. 2016;95(52):e4778.</w:t>
      </w:r>
    </w:p>
    <w:p w14:paraId="128BBABC" w14:textId="77777777" w:rsidR="001E694D" w:rsidRPr="001E694D" w:rsidRDefault="001E694D" w:rsidP="001E694D">
      <w:pPr>
        <w:pStyle w:val="EndNoteBibliography"/>
        <w:spacing w:after="0"/>
      </w:pPr>
      <w:r w:rsidRPr="001E694D">
        <w:t>22.</w:t>
      </w:r>
      <w:r w:rsidRPr="001E694D">
        <w:tab/>
        <w:t>Visser A, Wolthuis A, Breedveld R, ter Avest E. HEART score and clinical gestalt have similar diagnostic accuracy for diagnosing ACS in an unselected population of patients with chest pain presenting in the ED. Emergency Medicine Journal. 2015;32(8):595-600.</w:t>
      </w:r>
    </w:p>
    <w:p w14:paraId="6E7FD46A" w14:textId="77777777" w:rsidR="001E694D" w:rsidRPr="001E694D" w:rsidRDefault="001E694D" w:rsidP="001E694D">
      <w:pPr>
        <w:pStyle w:val="EndNoteBibliography"/>
      </w:pPr>
      <w:r w:rsidRPr="001E694D">
        <w:t>23.</w:t>
      </w:r>
      <w:r w:rsidRPr="001E694D">
        <w:tab/>
        <w:t>Han C, Chung H, Lee Y, Jang HY, Cho YS, Park J, et al. The predictive value of HEART score for acute coronary syndrome and significant coronary artery stenosis. Clinical and Experimental Emergency Medicine. 2020;7(4):267.</w:t>
      </w:r>
    </w:p>
    <w:p w14:paraId="22D0621E" w14:textId="08E25913" w:rsidR="00730FE4" w:rsidRDefault="00B819A2" w:rsidP="001E694D">
      <w:pPr>
        <w:jc w:val="both"/>
        <w:rPr>
          <w:rFonts w:asciiTheme="majorBidi" w:hAnsiTheme="majorBidi" w:cstheme="majorBidi"/>
          <w:lang w:bidi="fa-IR"/>
        </w:rPr>
      </w:pPr>
      <w:r>
        <w:rPr>
          <w:rFonts w:asciiTheme="majorBidi" w:hAnsiTheme="majorBidi" w:cstheme="majorBidi"/>
          <w:lang w:bidi="fa-IR"/>
        </w:rPr>
        <w:fldChar w:fldCharType="end"/>
      </w:r>
    </w:p>
    <w:p w14:paraId="2F50DA89" w14:textId="77777777" w:rsidR="00687820" w:rsidRDefault="00687820" w:rsidP="00DE3361">
      <w:pPr>
        <w:jc w:val="both"/>
        <w:rPr>
          <w:rFonts w:asciiTheme="majorBidi" w:hAnsiTheme="majorBidi" w:cstheme="majorBidi"/>
          <w:lang w:bidi="fa-IR"/>
        </w:rPr>
      </w:pPr>
    </w:p>
    <w:p w14:paraId="4BDC981B" w14:textId="77777777" w:rsidR="00687820" w:rsidRDefault="00687820" w:rsidP="00DE3361">
      <w:pPr>
        <w:jc w:val="both"/>
        <w:rPr>
          <w:rFonts w:asciiTheme="majorBidi" w:hAnsiTheme="majorBidi" w:cstheme="majorBidi"/>
          <w:lang w:bidi="fa-IR"/>
        </w:rPr>
      </w:pPr>
    </w:p>
    <w:p w14:paraId="68C41195" w14:textId="77777777" w:rsidR="00687820" w:rsidRDefault="00687820" w:rsidP="00DE3361">
      <w:pPr>
        <w:jc w:val="both"/>
        <w:rPr>
          <w:rFonts w:asciiTheme="majorBidi" w:hAnsiTheme="majorBidi" w:cstheme="majorBidi"/>
          <w:lang w:bidi="fa-IR"/>
        </w:rPr>
      </w:pPr>
    </w:p>
    <w:p w14:paraId="44E36FCC" w14:textId="77777777" w:rsidR="00687820" w:rsidRDefault="00687820" w:rsidP="00DE3361">
      <w:pPr>
        <w:jc w:val="both"/>
        <w:rPr>
          <w:rFonts w:asciiTheme="majorBidi" w:hAnsiTheme="majorBidi" w:cstheme="majorBidi"/>
          <w:rtl/>
          <w:lang w:bidi="fa-IR"/>
        </w:rPr>
      </w:pPr>
    </w:p>
    <w:p w14:paraId="6444C9D0" w14:textId="77777777" w:rsidR="00EC20FF" w:rsidRDefault="00EC20FF" w:rsidP="00DE3361">
      <w:pPr>
        <w:jc w:val="both"/>
        <w:rPr>
          <w:rFonts w:asciiTheme="majorBidi" w:hAnsiTheme="majorBidi" w:cstheme="majorBidi"/>
          <w:rtl/>
          <w:lang w:bidi="fa-IR"/>
        </w:rPr>
      </w:pPr>
    </w:p>
    <w:p w14:paraId="3DFF0F33" w14:textId="77777777" w:rsidR="00EC20FF" w:rsidRDefault="00EC20FF" w:rsidP="00DE3361">
      <w:pPr>
        <w:jc w:val="both"/>
        <w:rPr>
          <w:rFonts w:asciiTheme="majorBidi" w:hAnsiTheme="majorBidi" w:cstheme="majorBidi"/>
          <w:rtl/>
          <w:lang w:bidi="fa-IR"/>
        </w:rPr>
      </w:pPr>
    </w:p>
    <w:p w14:paraId="7CF6DACF" w14:textId="77777777" w:rsidR="00EC20FF" w:rsidRDefault="00EC20FF" w:rsidP="00DE3361">
      <w:pPr>
        <w:jc w:val="both"/>
        <w:rPr>
          <w:rFonts w:asciiTheme="majorBidi" w:hAnsiTheme="majorBidi" w:cstheme="majorBidi"/>
          <w:rtl/>
          <w:lang w:bidi="fa-IR"/>
        </w:rPr>
      </w:pPr>
    </w:p>
    <w:p w14:paraId="25353BC0" w14:textId="77777777" w:rsidR="00EC20FF" w:rsidRDefault="00EC20FF" w:rsidP="00DE3361">
      <w:pPr>
        <w:jc w:val="both"/>
        <w:rPr>
          <w:rFonts w:asciiTheme="majorBidi" w:hAnsiTheme="majorBidi" w:cstheme="majorBidi"/>
          <w:rtl/>
          <w:lang w:bidi="fa-IR"/>
        </w:rPr>
      </w:pPr>
    </w:p>
    <w:p w14:paraId="0641F4AB" w14:textId="77777777" w:rsidR="00EC20FF" w:rsidRDefault="00EC20FF" w:rsidP="00DE3361">
      <w:pPr>
        <w:jc w:val="both"/>
        <w:rPr>
          <w:rFonts w:asciiTheme="majorBidi" w:hAnsiTheme="majorBidi" w:cstheme="majorBidi"/>
          <w:rtl/>
          <w:lang w:bidi="fa-IR"/>
        </w:rPr>
      </w:pPr>
    </w:p>
    <w:p w14:paraId="2B53F547" w14:textId="77777777" w:rsidR="00EC20FF" w:rsidRDefault="00EC20FF" w:rsidP="00DE3361">
      <w:pPr>
        <w:jc w:val="both"/>
        <w:rPr>
          <w:rFonts w:asciiTheme="majorBidi" w:hAnsiTheme="majorBidi" w:cstheme="majorBidi"/>
          <w:rtl/>
          <w:lang w:bidi="fa-IR"/>
        </w:rPr>
      </w:pPr>
    </w:p>
    <w:p w14:paraId="4EF55E43" w14:textId="77777777" w:rsidR="00EC20FF" w:rsidRDefault="00EC20FF">
      <w:pPr>
        <w:rPr>
          <w:rFonts w:asciiTheme="majorBidi" w:hAnsiTheme="majorBidi" w:cstheme="majorBidi"/>
          <w:rtl/>
          <w:lang w:bidi="fa-IR"/>
        </w:rPr>
      </w:pPr>
      <w:r>
        <w:rPr>
          <w:rFonts w:asciiTheme="majorBidi" w:hAnsiTheme="majorBidi" w:cstheme="majorBidi"/>
          <w:rtl/>
          <w:lang w:bidi="fa-IR"/>
        </w:rP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C20FF" w:rsidRPr="00E71C6F" w14:paraId="211DE34E" w14:textId="77777777" w:rsidTr="005D0F37">
        <w:trPr>
          <w:jc w:val="center"/>
        </w:trPr>
        <w:tc>
          <w:tcPr>
            <w:tcW w:w="9350" w:type="dxa"/>
            <w:vAlign w:val="center"/>
          </w:tcPr>
          <w:p w14:paraId="362E1665" w14:textId="0BFC4F40" w:rsidR="00EC20FF" w:rsidRPr="00E71C6F" w:rsidRDefault="00EC20FF" w:rsidP="005D0F37">
            <w:pPr>
              <w:jc w:val="center"/>
            </w:pPr>
            <w:r w:rsidRPr="00E71C6F">
              <w:rPr>
                <w:rFonts w:asciiTheme="majorBidi" w:hAnsiTheme="majorBidi" w:cstheme="majorBidi"/>
                <w:b/>
                <w:bCs/>
                <w:sz w:val="22"/>
                <w:szCs w:val="22"/>
              </w:rPr>
              <w:lastRenderedPageBreak/>
              <w:t>Figure</w:t>
            </w:r>
            <w:r w:rsidRPr="007329A1">
              <w:rPr>
                <w:rFonts w:asciiTheme="majorBidi" w:hAnsiTheme="majorBidi" w:cstheme="majorBidi"/>
                <w:bCs/>
                <w:lang w:bidi="fa-IR"/>
              </w:rPr>
              <w:t xml:space="preserve"> 1</w:t>
            </w:r>
            <w:r w:rsidRPr="00E71C6F">
              <w:rPr>
                <w:rFonts w:asciiTheme="majorBidi" w:hAnsiTheme="majorBidi" w:cstheme="majorBidi"/>
                <w:b/>
                <w:bCs/>
                <w:sz w:val="22"/>
                <w:szCs w:val="22"/>
              </w:rPr>
              <w:t xml:space="preserve"> Patients flow chart</w:t>
            </w:r>
          </w:p>
        </w:tc>
      </w:tr>
      <w:tr w:rsidR="00EC20FF" w:rsidRPr="00E71C6F" w14:paraId="02886F8E" w14:textId="77777777" w:rsidTr="005D0F37">
        <w:trPr>
          <w:jc w:val="center"/>
        </w:trPr>
        <w:tc>
          <w:tcPr>
            <w:tcW w:w="9350" w:type="dxa"/>
            <w:vAlign w:val="center"/>
          </w:tcPr>
          <w:p w14:paraId="12A5ED2C" w14:textId="77777777" w:rsidR="00EC20FF" w:rsidRPr="00E71C6F" w:rsidRDefault="00EC20FF" w:rsidP="005D0F37">
            <w:pPr>
              <w:jc w:val="center"/>
            </w:pPr>
            <w:r>
              <w:rPr>
                <w:noProof/>
              </w:rPr>
              <w:drawing>
                <wp:inline distT="0" distB="0" distL="0" distR="0" wp14:anchorId="3321F36E" wp14:editId="38849D41">
                  <wp:extent cx="5231219" cy="4864114"/>
                  <wp:effectExtent l="0" t="0" r="7620" b="0"/>
                  <wp:docPr id="621600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00994" name=""/>
                          <pic:cNvPicPr/>
                        </pic:nvPicPr>
                        <pic:blipFill rotWithShape="1">
                          <a:blip r:embed="rId6"/>
                          <a:srcRect l="26480" t="18138" r="25224" b="1981"/>
                          <a:stretch/>
                        </pic:blipFill>
                        <pic:spPr bwMode="auto">
                          <a:xfrm>
                            <a:off x="0" y="0"/>
                            <a:ext cx="5265908" cy="4896368"/>
                          </a:xfrm>
                          <a:prstGeom prst="rect">
                            <a:avLst/>
                          </a:prstGeom>
                          <a:ln>
                            <a:noFill/>
                          </a:ln>
                          <a:extLst>
                            <a:ext uri="{53640926-AAD7-44D8-BBD7-CCE9431645EC}">
                              <a14:shadowObscured xmlns:a14="http://schemas.microsoft.com/office/drawing/2010/main"/>
                            </a:ext>
                          </a:extLst>
                        </pic:spPr>
                      </pic:pic>
                    </a:graphicData>
                  </a:graphic>
                </wp:inline>
              </w:drawing>
            </w:r>
          </w:p>
        </w:tc>
      </w:tr>
      <w:tr w:rsidR="00EC20FF" w:rsidRPr="00E71C6F" w14:paraId="07D5C359" w14:textId="77777777" w:rsidTr="005D0F37">
        <w:trPr>
          <w:jc w:val="center"/>
        </w:trPr>
        <w:tc>
          <w:tcPr>
            <w:tcW w:w="9350" w:type="dxa"/>
            <w:vAlign w:val="center"/>
          </w:tcPr>
          <w:p w14:paraId="472C4166" w14:textId="77777777" w:rsidR="00EC20FF" w:rsidRPr="00E71C6F" w:rsidRDefault="00EC20FF" w:rsidP="005D0F37">
            <w:pPr>
              <w:jc w:val="center"/>
              <w:rPr>
                <w:rtl/>
                <w:lang w:bidi="fa-IR"/>
              </w:rPr>
            </w:pPr>
          </w:p>
        </w:tc>
      </w:tr>
    </w:tbl>
    <w:p w14:paraId="2EB3D6EB" w14:textId="77777777" w:rsidR="00EC20FF" w:rsidRDefault="00EC20FF">
      <w:pPr>
        <w:rPr>
          <w:rFonts w:asciiTheme="majorBidi" w:hAnsiTheme="majorBidi" w:cstheme="majorBidi"/>
          <w:lang w:bidi="fa-IR"/>
        </w:rPr>
      </w:pPr>
    </w:p>
    <w:p w14:paraId="4448C7F1" w14:textId="77777777" w:rsidR="00EC20FF" w:rsidRDefault="00EC20FF">
      <w:pPr>
        <w:rPr>
          <w:rFonts w:asciiTheme="majorBidi" w:hAnsiTheme="majorBidi" w:cstheme="majorBidi"/>
          <w:lang w:bidi="fa-IR"/>
        </w:rPr>
      </w:pPr>
      <w:r>
        <w:rPr>
          <w:rFonts w:asciiTheme="majorBidi" w:hAnsiTheme="majorBidi" w:cstheme="majorBidi"/>
          <w:lang w:bidi="fa-I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C20FF" w:rsidRPr="008823F1" w14:paraId="1295FCE2" w14:textId="77777777" w:rsidTr="005D0F37">
        <w:tc>
          <w:tcPr>
            <w:tcW w:w="9350" w:type="dxa"/>
            <w:vAlign w:val="center"/>
          </w:tcPr>
          <w:p w14:paraId="372B48D6" w14:textId="46F4FF3E" w:rsidR="00EC20FF" w:rsidRPr="008823F1" w:rsidRDefault="00EC20FF" w:rsidP="005D0F37">
            <w:pPr>
              <w:jc w:val="center"/>
              <w:rPr>
                <w:rFonts w:asciiTheme="majorBidi" w:hAnsiTheme="majorBidi" w:cstheme="majorBidi"/>
                <w:b/>
                <w:bCs/>
                <w:sz w:val="22"/>
                <w:szCs w:val="22"/>
              </w:rPr>
            </w:pPr>
            <w:r w:rsidRPr="008823F1">
              <w:rPr>
                <w:rFonts w:asciiTheme="majorBidi" w:hAnsiTheme="majorBidi" w:cstheme="majorBidi"/>
                <w:b/>
                <w:bCs/>
                <w:sz w:val="22"/>
                <w:szCs w:val="22"/>
              </w:rPr>
              <w:lastRenderedPageBreak/>
              <w:t xml:space="preserve">Table </w:t>
            </w:r>
            <w:r>
              <w:rPr>
                <w:rFonts w:asciiTheme="majorBidi" w:hAnsiTheme="majorBidi" w:cstheme="majorBidi"/>
                <w:b/>
                <w:bCs/>
                <w:sz w:val="22"/>
                <w:szCs w:val="22"/>
              </w:rPr>
              <w:t>1</w:t>
            </w:r>
            <w:r w:rsidRPr="008823F1">
              <w:rPr>
                <w:rFonts w:asciiTheme="majorBidi" w:hAnsiTheme="majorBidi" w:cstheme="majorBidi"/>
                <w:b/>
                <w:bCs/>
                <w:sz w:val="22"/>
                <w:szCs w:val="22"/>
              </w:rPr>
              <w:t xml:space="preserve"> Clinical characteristics of patients complaining of chest pain</w:t>
            </w:r>
          </w:p>
        </w:tc>
      </w:tr>
      <w:tr w:rsidR="00EC20FF" w:rsidRPr="009C7A3D" w14:paraId="2BF45461" w14:textId="77777777" w:rsidTr="005D0F37">
        <w:tc>
          <w:tcPr>
            <w:tcW w:w="9350" w:type="dxa"/>
          </w:tcPr>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1739"/>
              <w:gridCol w:w="3103"/>
              <w:gridCol w:w="1188"/>
              <w:gridCol w:w="1155"/>
              <w:gridCol w:w="1100"/>
              <w:gridCol w:w="849"/>
            </w:tblGrid>
            <w:tr w:rsidR="00EC20FF" w:rsidRPr="008823F1" w14:paraId="42CBD064" w14:textId="77777777" w:rsidTr="005D0F37">
              <w:trPr>
                <w:jc w:val="center"/>
              </w:trPr>
              <w:tc>
                <w:tcPr>
                  <w:tcW w:w="0" w:type="auto"/>
                  <w:gridSpan w:val="2"/>
                  <w:tcBorders>
                    <w:right w:val="nil"/>
                  </w:tcBorders>
                  <w:vAlign w:val="center"/>
                </w:tcPr>
                <w:p w14:paraId="1F1313FD" w14:textId="77777777" w:rsidR="00EC20FF" w:rsidRPr="009E6478" w:rsidRDefault="00EC20FF" w:rsidP="005D0F37">
                  <w:pPr>
                    <w:rPr>
                      <w:rFonts w:asciiTheme="majorBidi" w:hAnsiTheme="majorBidi" w:cstheme="majorBidi"/>
                      <w:b/>
                      <w:bCs/>
                      <w:sz w:val="20"/>
                      <w:szCs w:val="20"/>
                    </w:rPr>
                  </w:pPr>
                  <w:bookmarkStart w:id="5" w:name="_Hlk187323436"/>
                  <w:r w:rsidRPr="009E6478">
                    <w:rPr>
                      <w:rFonts w:asciiTheme="majorBidi" w:hAnsiTheme="majorBidi" w:cstheme="majorBidi"/>
                      <w:b/>
                      <w:bCs/>
                      <w:sz w:val="20"/>
                      <w:szCs w:val="20"/>
                    </w:rPr>
                    <w:t>Variable</w:t>
                  </w:r>
                </w:p>
              </w:tc>
              <w:tc>
                <w:tcPr>
                  <w:tcW w:w="0" w:type="auto"/>
                  <w:tcBorders>
                    <w:left w:val="nil"/>
                    <w:right w:val="nil"/>
                  </w:tcBorders>
                  <w:vAlign w:val="center"/>
                </w:tcPr>
                <w:p w14:paraId="39F298FE" w14:textId="77777777" w:rsidR="00EC20FF" w:rsidRPr="009E6478" w:rsidRDefault="00EC20FF" w:rsidP="005D0F37">
                  <w:pPr>
                    <w:rPr>
                      <w:rFonts w:asciiTheme="majorBidi" w:hAnsiTheme="majorBidi" w:cstheme="majorBidi"/>
                      <w:b/>
                      <w:bCs/>
                      <w:sz w:val="20"/>
                      <w:szCs w:val="20"/>
                    </w:rPr>
                  </w:pPr>
                  <w:r w:rsidRPr="009E6478">
                    <w:rPr>
                      <w:rFonts w:asciiTheme="majorBidi" w:hAnsiTheme="majorBidi" w:cstheme="majorBidi"/>
                      <w:b/>
                      <w:bCs/>
                      <w:sz w:val="20"/>
                      <w:szCs w:val="20"/>
                    </w:rPr>
                    <w:t>Non-MACE</w:t>
                  </w:r>
                </w:p>
                <w:p w14:paraId="2AE41813" w14:textId="77777777" w:rsidR="00EC20FF" w:rsidRPr="009E6478" w:rsidRDefault="00EC20FF" w:rsidP="005D0F37">
                  <w:pPr>
                    <w:rPr>
                      <w:rFonts w:asciiTheme="majorBidi" w:hAnsiTheme="majorBidi" w:cstheme="majorBidi"/>
                      <w:b/>
                      <w:bCs/>
                      <w:sz w:val="20"/>
                      <w:szCs w:val="20"/>
                    </w:rPr>
                  </w:pPr>
                  <w:r w:rsidRPr="009E6478">
                    <w:rPr>
                      <w:rFonts w:asciiTheme="majorBidi" w:hAnsiTheme="majorBidi" w:cstheme="majorBidi"/>
                      <w:b/>
                      <w:bCs/>
                      <w:sz w:val="20"/>
                      <w:szCs w:val="20"/>
                    </w:rPr>
                    <w:t>N:1071</w:t>
                  </w:r>
                </w:p>
              </w:tc>
              <w:tc>
                <w:tcPr>
                  <w:tcW w:w="0" w:type="auto"/>
                  <w:tcBorders>
                    <w:left w:val="nil"/>
                    <w:right w:val="nil"/>
                  </w:tcBorders>
                  <w:vAlign w:val="center"/>
                </w:tcPr>
                <w:p w14:paraId="0B7C558A" w14:textId="77777777" w:rsidR="00EC20FF" w:rsidRPr="009E6478" w:rsidRDefault="00EC20FF" w:rsidP="005D0F37">
                  <w:pPr>
                    <w:rPr>
                      <w:rFonts w:asciiTheme="majorBidi" w:hAnsiTheme="majorBidi" w:cstheme="majorBidi"/>
                      <w:b/>
                      <w:bCs/>
                      <w:sz w:val="20"/>
                      <w:szCs w:val="20"/>
                    </w:rPr>
                  </w:pPr>
                  <w:r w:rsidRPr="009E6478">
                    <w:rPr>
                      <w:rFonts w:asciiTheme="majorBidi" w:hAnsiTheme="majorBidi" w:cstheme="majorBidi"/>
                      <w:b/>
                      <w:bCs/>
                      <w:sz w:val="20"/>
                      <w:szCs w:val="20"/>
                    </w:rPr>
                    <w:t>MACE (%)</w:t>
                  </w:r>
                </w:p>
                <w:p w14:paraId="3BEA514C" w14:textId="77777777" w:rsidR="00EC20FF" w:rsidRPr="009E6478" w:rsidRDefault="00EC20FF" w:rsidP="005D0F37">
                  <w:pPr>
                    <w:rPr>
                      <w:rFonts w:asciiTheme="majorBidi" w:hAnsiTheme="majorBidi" w:cstheme="majorBidi"/>
                      <w:b/>
                      <w:bCs/>
                      <w:sz w:val="20"/>
                      <w:szCs w:val="20"/>
                    </w:rPr>
                  </w:pPr>
                  <w:r w:rsidRPr="009E6478">
                    <w:rPr>
                      <w:rFonts w:asciiTheme="majorBidi" w:hAnsiTheme="majorBidi" w:cstheme="majorBidi"/>
                      <w:b/>
                      <w:bCs/>
                      <w:sz w:val="20"/>
                      <w:szCs w:val="20"/>
                    </w:rPr>
                    <w:t>N:430</w:t>
                  </w:r>
                </w:p>
              </w:tc>
              <w:tc>
                <w:tcPr>
                  <w:tcW w:w="0" w:type="auto"/>
                  <w:tcBorders>
                    <w:left w:val="nil"/>
                    <w:bottom w:val="single" w:sz="4" w:space="0" w:color="auto"/>
                    <w:right w:val="nil"/>
                  </w:tcBorders>
                  <w:vAlign w:val="center"/>
                </w:tcPr>
                <w:p w14:paraId="273D92FF" w14:textId="77777777" w:rsidR="00EC20FF" w:rsidRPr="009E6478" w:rsidRDefault="00EC20FF" w:rsidP="005D0F37">
                  <w:pPr>
                    <w:rPr>
                      <w:rFonts w:asciiTheme="majorBidi" w:hAnsiTheme="majorBidi" w:cstheme="majorBidi"/>
                      <w:b/>
                      <w:bCs/>
                      <w:sz w:val="20"/>
                      <w:szCs w:val="20"/>
                    </w:rPr>
                  </w:pPr>
                  <w:r w:rsidRPr="009E6478">
                    <w:rPr>
                      <w:rFonts w:asciiTheme="majorBidi" w:hAnsiTheme="majorBidi" w:cstheme="majorBidi"/>
                      <w:b/>
                      <w:bCs/>
                      <w:sz w:val="20"/>
                      <w:szCs w:val="20"/>
                    </w:rPr>
                    <w:t>Total (%)</w:t>
                  </w:r>
                </w:p>
              </w:tc>
              <w:tc>
                <w:tcPr>
                  <w:tcW w:w="0" w:type="auto"/>
                  <w:tcBorders>
                    <w:left w:val="nil"/>
                  </w:tcBorders>
                  <w:vAlign w:val="center"/>
                </w:tcPr>
                <w:p w14:paraId="003D17EF" w14:textId="77777777" w:rsidR="00EC20FF" w:rsidRPr="009E6478" w:rsidRDefault="00EC20FF" w:rsidP="005D0F37">
                  <w:pPr>
                    <w:rPr>
                      <w:rFonts w:asciiTheme="majorBidi" w:hAnsiTheme="majorBidi" w:cstheme="majorBidi"/>
                      <w:b/>
                      <w:bCs/>
                      <w:sz w:val="20"/>
                      <w:szCs w:val="20"/>
                    </w:rPr>
                  </w:pPr>
                  <w:r w:rsidRPr="009E6478">
                    <w:rPr>
                      <w:rFonts w:asciiTheme="majorBidi" w:hAnsiTheme="majorBidi" w:cstheme="majorBidi"/>
                      <w:b/>
                      <w:bCs/>
                      <w:sz w:val="20"/>
                      <w:szCs w:val="20"/>
                    </w:rPr>
                    <w:t>P-value</w:t>
                  </w:r>
                </w:p>
              </w:tc>
            </w:tr>
            <w:bookmarkEnd w:id="5"/>
            <w:tr w:rsidR="00EC20FF" w:rsidRPr="008823F1" w14:paraId="2D950436" w14:textId="77777777" w:rsidTr="005D0F37">
              <w:trPr>
                <w:jc w:val="center"/>
              </w:trPr>
              <w:tc>
                <w:tcPr>
                  <w:tcW w:w="0" w:type="auto"/>
                  <w:vMerge w:val="restart"/>
                  <w:tcBorders>
                    <w:right w:val="nil"/>
                  </w:tcBorders>
                  <w:vAlign w:val="center"/>
                </w:tcPr>
                <w:p w14:paraId="20065862" w14:textId="77777777" w:rsidR="00EC20FF" w:rsidRPr="009E6478" w:rsidRDefault="00EC20FF" w:rsidP="005D0F37">
                  <w:pPr>
                    <w:rPr>
                      <w:rFonts w:asciiTheme="majorBidi" w:hAnsiTheme="majorBidi" w:cstheme="majorBidi"/>
                      <w:b/>
                      <w:bCs/>
                      <w:sz w:val="20"/>
                      <w:szCs w:val="20"/>
                    </w:rPr>
                  </w:pPr>
                  <w:r w:rsidRPr="009E6478">
                    <w:rPr>
                      <w:rFonts w:asciiTheme="majorBidi" w:hAnsiTheme="majorBidi" w:cstheme="majorBidi"/>
                      <w:b/>
                      <w:bCs/>
                      <w:sz w:val="20"/>
                      <w:szCs w:val="20"/>
                    </w:rPr>
                    <w:t>Age</w:t>
                  </w:r>
                </w:p>
              </w:tc>
              <w:tc>
                <w:tcPr>
                  <w:tcW w:w="0" w:type="auto"/>
                  <w:tcBorders>
                    <w:left w:val="nil"/>
                    <w:bottom w:val="nil"/>
                    <w:right w:val="nil"/>
                  </w:tcBorders>
                  <w:vAlign w:val="center"/>
                </w:tcPr>
                <w:p w14:paraId="2E79777A"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&lt; 45</w:t>
                  </w:r>
                </w:p>
              </w:tc>
              <w:tc>
                <w:tcPr>
                  <w:tcW w:w="0" w:type="auto"/>
                  <w:tcBorders>
                    <w:left w:val="nil"/>
                    <w:bottom w:val="nil"/>
                    <w:right w:val="nil"/>
                  </w:tcBorders>
                  <w:vAlign w:val="center"/>
                </w:tcPr>
                <w:p w14:paraId="04E94EED"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608 (56.8)</w:t>
                  </w:r>
                </w:p>
              </w:tc>
              <w:tc>
                <w:tcPr>
                  <w:tcW w:w="0" w:type="auto"/>
                  <w:tcBorders>
                    <w:left w:val="nil"/>
                    <w:bottom w:val="nil"/>
                    <w:right w:val="nil"/>
                  </w:tcBorders>
                  <w:vAlign w:val="center"/>
                </w:tcPr>
                <w:p w14:paraId="05859824"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68 (15.8)</w:t>
                  </w:r>
                </w:p>
              </w:tc>
              <w:tc>
                <w:tcPr>
                  <w:tcW w:w="0" w:type="auto"/>
                  <w:tcBorders>
                    <w:left w:val="nil"/>
                    <w:bottom w:val="nil"/>
                    <w:right w:val="nil"/>
                  </w:tcBorders>
                  <w:vAlign w:val="center"/>
                </w:tcPr>
                <w:p w14:paraId="712A5FD6"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tl/>
                      <w:lang w:bidi="fa-IR"/>
                    </w:rPr>
                    <w:t xml:space="preserve">676 </w:t>
                  </w:r>
                  <w:r w:rsidRPr="008823F1">
                    <w:rPr>
                      <w:rFonts w:asciiTheme="majorBidi" w:hAnsiTheme="majorBidi" w:cstheme="majorBidi"/>
                      <w:sz w:val="20"/>
                      <w:szCs w:val="20"/>
                      <w:lang w:bidi="fa-IR"/>
                    </w:rPr>
                    <w:t xml:space="preserve"> </w:t>
                  </w:r>
                  <w:r w:rsidRPr="008823F1">
                    <w:rPr>
                      <w:rFonts w:asciiTheme="majorBidi" w:hAnsiTheme="majorBidi" w:cstheme="majorBidi"/>
                      <w:sz w:val="20"/>
                      <w:szCs w:val="20"/>
                      <w:rtl/>
                      <w:lang w:bidi="fa-IR"/>
                    </w:rPr>
                    <w:t>(45)</w:t>
                  </w:r>
                </w:p>
              </w:tc>
              <w:tc>
                <w:tcPr>
                  <w:tcW w:w="0" w:type="auto"/>
                  <w:vMerge w:val="restart"/>
                  <w:tcBorders>
                    <w:left w:val="nil"/>
                  </w:tcBorders>
                  <w:vAlign w:val="center"/>
                </w:tcPr>
                <w:p w14:paraId="01AB8EE1" w14:textId="77777777" w:rsidR="00EC20FF" w:rsidRPr="008823F1" w:rsidRDefault="00EC20FF" w:rsidP="005D0F37">
                  <w:pPr>
                    <w:rPr>
                      <w:rFonts w:asciiTheme="majorBidi" w:hAnsiTheme="majorBidi" w:cstheme="majorBidi"/>
                      <w:sz w:val="20"/>
                      <w:szCs w:val="20"/>
                      <w:rtl/>
                      <w:lang w:bidi="fa-IR"/>
                    </w:rPr>
                  </w:pPr>
                  <w:r w:rsidRPr="008823F1">
                    <w:rPr>
                      <w:rFonts w:asciiTheme="majorBidi" w:hAnsiTheme="majorBidi" w:cstheme="majorBidi"/>
                      <w:sz w:val="20"/>
                      <w:szCs w:val="20"/>
                      <w:lang w:bidi="fa-IR"/>
                    </w:rPr>
                    <w:t>&lt; 0.001</w:t>
                  </w:r>
                </w:p>
              </w:tc>
            </w:tr>
            <w:tr w:rsidR="00EC20FF" w:rsidRPr="008823F1" w14:paraId="0A2160FE" w14:textId="77777777" w:rsidTr="005D0F37">
              <w:trPr>
                <w:jc w:val="center"/>
              </w:trPr>
              <w:tc>
                <w:tcPr>
                  <w:tcW w:w="0" w:type="auto"/>
                  <w:vMerge/>
                  <w:tcBorders>
                    <w:right w:val="nil"/>
                  </w:tcBorders>
                  <w:vAlign w:val="center"/>
                </w:tcPr>
                <w:p w14:paraId="48CF677B" w14:textId="77777777" w:rsidR="00EC20FF" w:rsidRPr="009E6478" w:rsidRDefault="00EC20FF" w:rsidP="005D0F37">
                  <w:pPr>
                    <w:rPr>
                      <w:rFonts w:asciiTheme="majorBidi" w:hAnsiTheme="majorBidi" w:cstheme="majorBidi"/>
                      <w:b/>
                      <w:bCs/>
                      <w:sz w:val="20"/>
                      <w:szCs w:val="20"/>
                    </w:rPr>
                  </w:pPr>
                </w:p>
              </w:tc>
              <w:tc>
                <w:tcPr>
                  <w:tcW w:w="0" w:type="auto"/>
                  <w:tcBorders>
                    <w:top w:val="nil"/>
                    <w:left w:val="nil"/>
                    <w:bottom w:val="nil"/>
                    <w:right w:val="nil"/>
                  </w:tcBorders>
                  <w:vAlign w:val="center"/>
                </w:tcPr>
                <w:p w14:paraId="57C1BEB0"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45 - 65</w:t>
                  </w:r>
                </w:p>
              </w:tc>
              <w:tc>
                <w:tcPr>
                  <w:tcW w:w="0" w:type="auto"/>
                  <w:tcBorders>
                    <w:top w:val="nil"/>
                    <w:left w:val="nil"/>
                    <w:bottom w:val="nil"/>
                    <w:right w:val="nil"/>
                  </w:tcBorders>
                  <w:vAlign w:val="center"/>
                </w:tcPr>
                <w:p w14:paraId="3EBD3A15"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367 (34.2)</w:t>
                  </w:r>
                </w:p>
              </w:tc>
              <w:tc>
                <w:tcPr>
                  <w:tcW w:w="0" w:type="auto"/>
                  <w:tcBorders>
                    <w:top w:val="nil"/>
                    <w:left w:val="nil"/>
                    <w:bottom w:val="nil"/>
                    <w:right w:val="nil"/>
                  </w:tcBorders>
                  <w:vAlign w:val="center"/>
                </w:tcPr>
                <w:p w14:paraId="7C6A10CA"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228 (53)</w:t>
                  </w:r>
                </w:p>
              </w:tc>
              <w:tc>
                <w:tcPr>
                  <w:tcW w:w="0" w:type="auto"/>
                  <w:tcBorders>
                    <w:top w:val="nil"/>
                    <w:left w:val="nil"/>
                    <w:bottom w:val="nil"/>
                    <w:right w:val="nil"/>
                  </w:tcBorders>
                  <w:vAlign w:val="center"/>
                </w:tcPr>
                <w:p w14:paraId="0C131B6F"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595 (39.6)</w:t>
                  </w:r>
                </w:p>
              </w:tc>
              <w:tc>
                <w:tcPr>
                  <w:tcW w:w="0" w:type="auto"/>
                  <w:vMerge/>
                  <w:tcBorders>
                    <w:left w:val="nil"/>
                  </w:tcBorders>
                  <w:vAlign w:val="center"/>
                </w:tcPr>
                <w:p w14:paraId="54102327" w14:textId="77777777" w:rsidR="00EC20FF" w:rsidRPr="008823F1" w:rsidRDefault="00EC20FF" w:rsidP="005D0F37">
                  <w:pPr>
                    <w:rPr>
                      <w:rFonts w:asciiTheme="majorBidi" w:hAnsiTheme="majorBidi" w:cstheme="majorBidi"/>
                      <w:sz w:val="20"/>
                      <w:szCs w:val="20"/>
                    </w:rPr>
                  </w:pPr>
                </w:p>
              </w:tc>
            </w:tr>
            <w:tr w:rsidR="00EC20FF" w:rsidRPr="008823F1" w14:paraId="718821CC" w14:textId="77777777" w:rsidTr="005D0F37">
              <w:trPr>
                <w:jc w:val="center"/>
              </w:trPr>
              <w:tc>
                <w:tcPr>
                  <w:tcW w:w="0" w:type="auto"/>
                  <w:vMerge/>
                  <w:tcBorders>
                    <w:right w:val="nil"/>
                  </w:tcBorders>
                  <w:vAlign w:val="center"/>
                </w:tcPr>
                <w:p w14:paraId="3D92B13D" w14:textId="77777777" w:rsidR="00EC20FF" w:rsidRPr="009E6478" w:rsidRDefault="00EC20FF" w:rsidP="005D0F37">
                  <w:pPr>
                    <w:rPr>
                      <w:rFonts w:asciiTheme="majorBidi" w:hAnsiTheme="majorBidi" w:cstheme="majorBidi"/>
                      <w:b/>
                      <w:bCs/>
                      <w:sz w:val="20"/>
                      <w:szCs w:val="20"/>
                    </w:rPr>
                  </w:pPr>
                </w:p>
              </w:tc>
              <w:tc>
                <w:tcPr>
                  <w:tcW w:w="0" w:type="auto"/>
                  <w:tcBorders>
                    <w:top w:val="nil"/>
                    <w:left w:val="nil"/>
                    <w:bottom w:val="single" w:sz="4" w:space="0" w:color="auto"/>
                    <w:right w:val="nil"/>
                  </w:tcBorders>
                  <w:vAlign w:val="center"/>
                </w:tcPr>
                <w:p w14:paraId="3FA63725"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 65</w:t>
                  </w:r>
                </w:p>
              </w:tc>
              <w:tc>
                <w:tcPr>
                  <w:tcW w:w="0" w:type="auto"/>
                  <w:tcBorders>
                    <w:top w:val="nil"/>
                    <w:left w:val="nil"/>
                    <w:bottom w:val="single" w:sz="4" w:space="0" w:color="auto"/>
                    <w:right w:val="nil"/>
                  </w:tcBorders>
                  <w:vAlign w:val="center"/>
                </w:tcPr>
                <w:p w14:paraId="669E52F1"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96 (9)</w:t>
                  </w:r>
                </w:p>
              </w:tc>
              <w:tc>
                <w:tcPr>
                  <w:tcW w:w="0" w:type="auto"/>
                  <w:tcBorders>
                    <w:top w:val="nil"/>
                    <w:left w:val="nil"/>
                    <w:bottom w:val="single" w:sz="4" w:space="0" w:color="auto"/>
                    <w:right w:val="nil"/>
                  </w:tcBorders>
                  <w:vAlign w:val="center"/>
                </w:tcPr>
                <w:p w14:paraId="62E0D2D9"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134 (31.2)</w:t>
                  </w:r>
                </w:p>
              </w:tc>
              <w:tc>
                <w:tcPr>
                  <w:tcW w:w="0" w:type="auto"/>
                  <w:tcBorders>
                    <w:top w:val="nil"/>
                    <w:left w:val="nil"/>
                    <w:bottom w:val="single" w:sz="4" w:space="0" w:color="auto"/>
                    <w:right w:val="nil"/>
                  </w:tcBorders>
                  <w:vAlign w:val="center"/>
                </w:tcPr>
                <w:p w14:paraId="6605ACDD"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230 (15.4)</w:t>
                  </w:r>
                </w:p>
              </w:tc>
              <w:tc>
                <w:tcPr>
                  <w:tcW w:w="0" w:type="auto"/>
                  <w:vMerge/>
                  <w:tcBorders>
                    <w:left w:val="nil"/>
                  </w:tcBorders>
                  <w:vAlign w:val="center"/>
                </w:tcPr>
                <w:p w14:paraId="02C598EB" w14:textId="77777777" w:rsidR="00EC20FF" w:rsidRPr="008823F1" w:rsidRDefault="00EC20FF" w:rsidP="005D0F37">
                  <w:pPr>
                    <w:rPr>
                      <w:rFonts w:asciiTheme="majorBidi" w:hAnsiTheme="majorBidi" w:cstheme="majorBidi"/>
                      <w:sz w:val="20"/>
                      <w:szCs w:val="20"/>
                    </w:rPr>
                  </w:pPr>
                </w:p>
              </w:tc>
            </w:tr>
            <w:tr w:rsidR="00EC20FF" w:rsidRPr="008823F1" w14:paraId="5A890A77" w14:textId="77777777" w:rsidTr="005D0F37">
              <w:trPr>
                <w:jc w:val="center"/>
              </w:trPr>
              <w:tc>
                <w:tcPr>
                  <w:tcW w:w="0" w:type="auto"/>
                  <w:vMerge w:val="restart"/>
                  <w:tcBorders>
                    <w:right w:val="nil"/>
                  </w:tcBorders>
                  <w:vAlign w:val="center"/>
                </w:tcPr>
                <w:p w14:paraId="0E857252" w14:textId="77777777" w:rsidR="00EC20FF" w:rsidRPr="009E6478" w:rsidRDefault="00EC20FF" w:rsidP="005D0F37">
                  <w:pPr>
                    <w:rPr>
                      <w:rFonts w:asciiTheme="majorBidi" w:hAnsiTheme="majorBidi" w:cstheme="majorBidi"/>
                      <w:b/>
                      <w:bCs/>
                      <w:sz w:val="20"/>
                      <w:szCs w:val="20"/>
                    </w:rPr>
                  </w:pPr>
                  <w:r w:rsidRPr="009E6478">
                    <w:rPr>
                      <w:rFonts w:asciiTheme="majorBidi" w:hAnsiTheme="majorBidi" w:cstheme="majorBidi"/>
                      <w:b/>
                      <w:bCs/>
                      <w:sz w:val="20"/>
                      <w:szCs w:val="20"/>
                    </w:rPr>
                    <w:t>Gender</w:t>
                  </w:r>
                </w:p>
              </w:tc>
              <w:tc>
                <w:tcPr>
                  <w:tcW w:w="0" w:type="auto"/>
                  <w:tcBorders>
                    <w:left w:val="nil"/>
                    <w:bottom w:val="nil"/>
                    <w:right w:val="nil"/>
                  </w:tcBorders>
                  <w:vAlign w:val="center"/>
                </w:tcPr>
                <w:p w14:paraId="307F6ADD"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Male</w:t>
                  </w:r>
                </w:p>
              </w:tc>
              <w:tc>
                <w:tcPr>
                  <w:tcW w:w="0" w:type="auto"/>
                  <w:tcBorders>
                    <w:left w:val="nil"/>
                    <w:bottom w:val="nil"/>
                    <w:right w:val="nil"/>
                  </w:tcBorders>
                  <w:vAlign w:val="center"/>
                </w:tcPr>
                <w:p w14:paraId="2333672B"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565 (52.8)</w:t>
                  </w:r>
                </w:p>
              </w:tc>
              <w:tc>
                <w:tcPr>
                  <w:tcW w:w="0" w:type="auto"/>
                  <w:tcBorders>
                    <w:left w:val="nil"/>
                    <w:bottom w:val="nil"/>
                    <w:right w:val="nil"/>
                  </w:tcBorders>
                  <w:vAlign w:val="center"/>
                </w:tcPr>
                <w:p w14:paraId="0609B005"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199 (46.3)</w:t>
                  </w:r>
                </w:p>
              </w:tc>
              <w:tc>
                <w:tcPr>
                  <w:tcW w:w="0" w:type="auto"/>
                  <w:tcBorders>
                    <w:left w:val="nil"/>
                    <w:bottom w:val="nil"/>
                    <w:right w:val="nil"/>
                  </w:tcBorders>
                  <w:vAlign w:val="center"/>
                </w:tcPr>
                <w:p w14:paraId="3CB269A9"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764 (50.9)</w:t>
                  </w:r>
                </w:p>
              </w:tc>
              <w:tc>
                <w:tcPr>
                  <w:tcW w:w="0" w:type="auto"/>
                  <w:vMerge w:val="restart"/>
                  <w:tcBorders>
                    <w:left w:val="nil"/>
                  </w:tcBorders>
                  <w:vAlign w:val="center"/>
                </w:tcPr>
                <w:p w14:paraId="238C5AED" w14:textId="77777777" w:rsidR="00EC20FF" w:rsidRPr="008823F1" w:rsidRDefault="00EC20FF" w:rsidP="005D0F37">
                  <w:pPr>
                    <w:rPr>
                      <w:rFonts w:asciiTheme="majorBidi" w:hAnsiTheme="majorBidi" w:cstheme="majorBidi"/>
                      <w:sz w:val="20"/>
                      <w:szCs w:val="20"/>
                    </w:rPr>
                  </w:pPr>
                  <w:r>
                    <w:rPr>
                      <w:rFonts w:asciiTheme="majorBidi" w:hAnsiTheme="majorBidi" w:cstheme="majorBidi" w:hint="cs"/>
                      <w:sz w:val="20"/>
                      <w:szCs w:val="20"/>
                      <w:rtl/>
                    </w:rPr>
                    <w:t xml:space="preserve">  </w:t>
                  </w:r>
                  <w:r w:rsidRPr="008823F1">
                    <w:rPr>
                      <w:rFonts w:asciiTheme="majorBidi" w:hAnsiTheme="majorBidi" w:cstheme="majorBidi"/>
                      <w:sz w:val="20"/>
                      <w:szCs w:val="20"/>
                    </w:rPr>
                    <w:t>0.023</w:t>
                  </w:r>
                </w:p>
              </w:tc>
            </w:tr>
            <w:tr w:rsidR="00EC20FF" w:rsidRPr="008823F1" w14:paraId="13A13CB6" w14:textId="77777777" w:rsidTr="005D0F37">
              <w:trPr>
                <w:jc w:val="center"/>
              </w:trPr>
              <w:tc>
                <w:tcPr>
                  <w:tcW w:w="0" w:type="auto"/>
                  <w:vMerge/>
                  <w:tcBorders>
                    <w:right w:val="nil"/>
                  </w:tcBorders>
                  <w:vAlign w:val="center"/>
                </w:tcPr>
                <w:p w14:paraId="5663654D" w14:textId="77777777" w:rsidR="00EC20FF" w:rsidRPr="009E6478" w:rsidRDefault="00EC20FF" w:rsidP="005D0F37">
                  <w:pPr>
                    <w:rPr>
                      <w:rFonts w:asciiTheme="majorBidi" w:hAnsiTheme="majorBidi" w:cstheme="majorBidi"/>
                      <w:b/>
                      <w:bCs/>
                      <w:sz w:val="20"/>
                      <w:szCs w:val="20"/>
                    </w:rPr>
                  </w:pPr>
                </w:p>
              </w:tc>
              <w:tc>
                <w:tcPr>
                  <w:tcW w:w="0" w:type="auto"/>
                  <w:tcBorders>
                    <w:top w:val="nil"/>
                    <w:left w:val="nil"/>
                    <w:bottom w:val="single" w:sz="4" w:space="0" w:color="auto"/>
                    <w:right w:val="nil"/>
                  </w:tcBorders>
                  <w:vAlign w:val="center"/>
                </w:tcPr>
                <w:p w14:paraId="3E320E4B"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Female</w:t>
                  </w:r>
                </w:p>
              </w:tc>
              <w:tc>
                <w:tcPr>
                  <w:tcW w:w="0" w:type="auto"/>
                  <w:tcBorders>
                    <w:top w:val="nil"/>
                    <w:left w:val="nil"/>
                    <w:bottom w:val="single" w:sz="4" w:space="0" w:color="auto"/>
                    <w:right w:val="nil"/>
                  </w:tcBorders>
                  <w:vAlign w:val="center"/>
                </w:tcPr>
                <w:p w14:paraId="215B2C7D"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506 (47.2)</w:t>
                  </w:r>
                </w:p>
              </w:tc>
              <w:tc>
                <w:tcPr>
                  <w:tcW w:w="0" w:type="auto"/>
                  <w:tcBorders>
                    <w:top w:val="nil"/>
                    <w:left w:val="nil"/>
                    <w:bottom w:val="single" w:sz="4" w:space="0" w:color="auto"/>
                    <w:right w:val="nil"/>
                  </w:tcBorders>
                  <w:vAlign w:val="center"/>
                </w:tcPr>
                <w:p w14:paraId="41C677B3"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231 (53.7)</w:t>
                  </w:r>
                </w:p>
              </w:tc>
              <w:tc>
                <w:tcPr>
                  <w:tcW w:w="0" w:type="auto"/>
                  <w:tcBorders>
                    <w:top w:val="nil"/>
                    <w:left w:val="nil"/>
                    <w:bottom w:val="single" w:sz="4" w:space="0" w:color="auto"/>
                    <w:right w:val="nil"/>
                  </w:tcBorders>
                  <w:vAlign w:val="center"/>
                </w:tcPr>
                <w:p w14:paraId="75EAE205"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737 (49.1)</w:t>
                  </w:r>
                </w:p>
              </w:tc>
              <w:tc>
                <w:tcPr>
                  <w:tcW w:w="0" w:type="auto"/>
                  <w:vMerge/>
                  <w:tcBorders>
                    <w:left w:val="nil"/>
                  </w:tcBorders>
                  <w:vAlign w:val="center"/>
                </w:tcPr>
                <w:p w14:paraId="4EEDCB68" w14:textId="77777777" w:rsidR="00EC20FF" w:rsidRPr="008823F1" w:rsidRDefault="00EC20FF" w:rsidP="005D0F37">
                  <w:pPr>
                    <w:rPr>
                      <w:rFonts w:asciiTheme="majorBidi" w:hAnsiTheme="majorBidi" w:cstheme="majorBidi"/>
                      <w:sz w:val="20"/>
                      <w:szCs w:val="20"/>
                    </w:rPr>
                  </w:pPr>
                </w:p>
              </w:tc>
            </w:tr>
            <w:tr w:rsidR="00EC20FF" w:rsidRPr="008823F1" w14:paraId="07D578E3" w14:textId="77777777" w:rsidTr="005D0F37">
              <w:trPr>
                <w:jc w:val="center"/>
              </w:trPr>
              <w:tc>
                <w:tcPr>
                  <w:tcW w:w="0" w:type="auto"/>
                  <w:vMerge w:val="restart"/>
                  <w:tcBorders>
                    <w:right w:val="nil"/>
                  </w:tcBorders>
                  <w:vAlign w:val="center"/>
                </w:tcPr>
                <w:p w14:paraId="2BA2C31F" w14:textId="77777777" w:rsidR="00EC20FF" w:rsidRPr="009E6478" w:rsidRDefault="00EC20FF" w:rsidP="005D0F37">
                  <w:pPr>
                    <w:rPr>
                      <w:rFonts w:asciiTheme="majorBidi" w:hAnsiTheme="majorBidi" w:cstheme="majorBidi"/>
                      <w:b/>
                      <w:bCs/>
                      <w:sz w:val="20"/>
                      <w:szCs w:val="20"/>
                    </w:rPr>
                  </w:pPr>
                  <w:r>
                    <w:rPr>
                      <w:rFonts w:asciiTheme="majorBidi" w:hAnsiTheme="majorBidi" w:cstheme="majorBidi"/>
                      <w:b/>
                      <w:bCs/>
                      <w:sz w:val="20"/>
                      <w:szCs w:val="20"/>
                    </w:rPr>
                    <w:t>Chest pain</w:t>
                  </w:r>
                </w:p>
              </w:tc>
              <w:tc>
                <w:tcPr>
                  <w:tcW w:w="0" w:type="auto"/>
                  <w:tcBorders>
                    <w:left w:val="nil"/>
                    <w:bottom w:val="nil"/>
                    <w:right w:val="nil"/>
                  </w:tcBorders>
                  <w:vAlign w:val="center"/>
                </w:tcPr>
                <w:p w14:paraId="1E244E29" w14:textId="77777777" w:rsidR="00EC20FF" w:rsidRPr="008823F1" w:rsidRDefault="00EC20FF" w:rsidP="005D0F37">
                  <w:pPr>
                    <w:rPr>
                      <w:rFonts w:asciiTheme="majorBidi" w:hAnsiTheme="majorBidi" w:cstheme="majorBidi"/>
                      <w:sz w:val="20"/>
                      <w:szCs w:val="20"/>
                    </w:rPr>
                  </w:pPr>
                  <w:r w:rsidRPr="00EE6B8B">
                    <w:rPr>
                      <w:rFonts w:asciiTheme="majorBidi" w:hAnsiTheme="majorBidi" w:cstheme="majorBidi"/>
                      <w:sz w:val="20"/>
                      <w:szCs w:val="20"/>
                    </w:rPr>
                    <w:t>Slightly suspicious</w:t>
                  </w:r>
                </w:p>
              </w:tc>
              <w:tc>
                <w:tcPr>
                  <w:tcW w:w="0" w:type="auto"/>
                  <w:tcBorders>
                    <w:left w:val="nil"/>
                    <w:bottom w:val="nil"/>
                    <w:right w:val="nil"/>
                  </w:tcBorders>
                </w:tcPr>
                <w:p w14:paraId="71D742D3" w14:textId="77777777" w:rsidR="00EC20FF" w:rsidRPr="00EE6B8B" w:rsidRDefault="00EC20FF" w:rsidP="005D0F37">
                  <w:pPr>
                    <w:rPr>
                      <w:rFonts w:asciiTheme="majorBidi" w:hAnsiTheme="majorBidi" w:cstheme="majorBidi"/>
                      <w:sz w:val="20"/>
                      <w:szCs w:val="20"/>
                    </w:rPr>
                  </w:pPr>
                  <w:r w:rsidRPr="00EE6B8B">
                    <w:rPr>
                      <w:rFonts w:asciiTheme="majorBidi" w:hAnsiTheme="majorBidi" w:cstheme="majorBidi"/>
                      <w:sz w:val="20"/>
                      <w:szCs w:val="20"/>
                    </w:rPr>
                    <w:t>365 (34.1)</w:t>
                  </w:r>
                </w:p>
              </w:tc>
              <w:tc>
                <w:tcPr>
                  <w:tcW w:w="0" w:type="auto"/>
                  <w:tcBorders>
                    <w:left w:val="nil"/>
                    <w:bottom w:val="nil"/>
                    <w:right w:val="nil"/>
                  </w:tcBorders>
                </w:tcPr>
                <w:p w14:paraId="6A2B80E0" w14:textId="77777777" w:rsidR="00EC20FF" w:rsidRPr="00EE6B8B" w:rsidRDefault="00EC20FF" w:rsidP="005D0F37">
                  <w:pPr>
                    <w:rPr>
                      <w:rFonts w:asciiTheme="majorBidi" w:hAnsiTheme="majorBidi" w:cstheme="majorBidi"/>
                      <w:sz w:val="20"/>
                      <w:szCs w:val="20"/>
                    </w:rPr>
                  </w:pPr>
                  <w:r w:rsidRPr="00EE6B8B">
                    <w:rPr>
                      <w:rFonts w:asciiTheme="majorBidi" w:hAnsiTheme="majorBidi" w:cstheme="majorBidi"/>
                      <w:sz w:val="20"/>
                      <w:szCs w:val="20"/>
                    </w:rPr>
                    <w:t>27 (6.3)</w:t>
                  </w:r>
                </w:p>
              </w:tc>
              <w:tc>
                <w:tcPr>
                  <w:tcW w:w="0" w:type="auto"/>
                  <w:tcBorders>
                    <w:left w:val="nil"/>
                    <w:bottom w:val="nil"/>
                    <w:right w:val="nil"/>
                  </w:tcBorders>
                </w:tcPr>
                <w:p w14:paraId="21FC04B1" w14:textId="77777777" w:rsidR="00EC20FF" w:rsidRPr="00C77E99" w:rsidRDefault="00EC20FF" w:rsidP="005D0F37">
                  <w:r w:rsidRPr="00EE6B8B">
                    <w:rPr>
                      <w:rFonts w:asciiTheme="majorBidi" w:hAnsiTheme="majorBidi" w:cstheme="majorBidi"/>
                      <w:sz w:val="20"/>
                      <w:szCs w:val="20"/>
                    </w:rPr>
                    <w:t>392</w:t>
                  </w:r>
                  <w:r w:rsidRPr="00C77E99">
                    <w:t xml:space="preserve"> </w:t>
                  </w:r>
                  <w:r w:rsidRPr="00EE6B8B">
                    <w:rPr>
                      <w:rFonts w:asciiTheme="majorBidi" w:hAnsiTheme="majorBidi" w:cstheme="majorBidi"/>
                      <w:sz w:val="20"/>
                      <w:szCs w:val="20"/>
                    </w:rPr>
                    <w:t>(26.1)</w:t>
                  </w:r>
                </w:p>
              </w:tc>
              <w:tc>
                <w:tcPr>
                  <w:tcW w:w="0" w:type="auto"/>
                  <w:vMerge w:val="restart"/>
                  <w:tcBorders>
                    <w:left w:val="nil"/>
                  </w:tcBorders>
                  <w:vAlign w:val="center"/>
                </w:tcPr>
                <w:p w14:paraId="5C4CC2AE"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lang w:bidi="fa-IR"/>
                    </w:rPr>
                    <w:t>&lt; 0.001</w:t>
                  </w:r>
                </w:p>
              </w:tc>
            </w:tr>
            <w:tr w:rsidR="00EC20FF" w:rsidRPr="008823F1" w14:paraId="3D51683F" w14:textId="77777777" w:rsidTr="005D0F37">
              <w:trPr>
                <w:jc w:val="center"/>
              </w:trPr>
              <w:tc>
                <w:tcPr>
                  <w:tcW w:w="0" w:type="auto"/>
                  <w:vMerge/>
                  <w:tcBorders>
                    <w:right w:val="nil"/>
                  </w:tcBorders>
                  <w:vAlign w:val="center"/>
                </w:tcPr>
                <w:p w14:paraId="238B509E" w14:textId="77777777" w:rsidR="00EC20FF" w:rsidRDefault="00EC20FF" w:rsidP="005D0F37">
                  <w:pPr>
                    <w:rPr>
                      <w:rFonts w:asciiTheme="majorBidi" w:hAnsiTheme="majorBidi" w:cstheme="majorBidi"/>
                      <w:b/>
                      <w:bCs/>
                      <w:sz w:val="20"/>
                      <w:szCs w:val="20"/>
                    </w:rPr>
                  </w:pPr>
                </w:p>
              </w:tc>
              <w:tc>
                <w:tcPr>
                  <w:tcW w:w="0" w:type="auto"/>
                  <w:tcBorders>
                    <w:top w:val="nil"/>
                    <w:left w:val="nil"/>
                    <w:bottom w:val="nil"/>
                    <w:right w:val="nil"/>
                  </w:tcBorders>
                  <w:vAlign w:val="center"/>
                </w:tcPr>
                <w:p w14:paraId="32A0810F" w14:textId="77777777" w:rsidR="00EC20FF" w:rsidRPr="008823F1" w:rsidRDefault="00EC20FF" w:rsidP="005D0F37">
                  <w:pPr>
                    <w:rPr>
                      <w:rFonts w:asciiTheme="majorBidi" w:hAnsiTheme="majorBidi" w:cstheme="majorBidi"/>
                      <w:sz w:val="20"/>
                      <w:szCs w:val="20"/>
                    </w:rPr>
                  </w:pPr>
                  <w:r w:rsidRPr="00EE6B8B">
                    <w:rPr>
                      <w:rFonts w:asciiTheme="majorBidi" w:hAnsiTheme="majorBidi" w:cstheme="majorBidi"/>
                      <w:sz w:val="20"/>
                      <w:szCs w:val="20"/>
                    </w:rPr>
                    <w:t>Moderately suspicious</w:t>
                  </w:r>
                </w:p>
              </w:tc>
              <w:tc>
                <w:tcPr>
                  <w:tcW w:w="0" w:type="auto"/>
                  <w:tcBorders>
                    <w:top w:val="nil"/>
                    <w:left w:val="nil"/>
                    <w:bottom w:val="nil"/>
                    <w:right w:val="nil"/>
                  </w:tcBorders>
                </w:tcPr>
                <w:p w14:paraId="5283F71D" w14:textId="77777777" w:rsidR="00EC20FF" w:rsidRPr="00EE6B8B" w:rsidRDefault="00EC20FF" w:rsidP="005D0F37">
                  <w:pPr>
                    <w:rPr>
                      <w:rFonts w:asciiTheme="majorBidi" w:hAnsiTheme="majorBidi" w:cstheme="majorBidi"/>
                      <w:sz w:val="20"/>
                      <w:szCs w:val="20"/>
                    </w:rPr>
                  </w:pPr>
                  <w:r w:rsidRPr="00EE6B8B">
                    <w:rPr>
                      <w:rFonts w:asciiTheme="majorBidi" w:hAnsiTheme="majorBidi" w:cstheme="majorBidi"/>
                      <w:sz w:val="20"/>
                      <w:szCs w:val="20"/>
                    </w:rPr>
                    <w:t>469 (43.8)</w:t>
                  </w:r>
                </w:p>
              </w:tc>
              <w:tc>
                <w:tcPr>
                  <w:tcW w:w="0" w:type="auto"/>
                  <w:tcBorders>
                    <w:top w:val="nil"/>
                    <w:left w:val="nil"/>
                    <w:bottom w:val="nil"/>
                    <w:right w:val="nil"/>
                  </w:tcBorders>
                </w:tcPr>
                <w:p w14:paraId="2BABE522" w14:textId="77777777" w:rsidR="00EC20FF" w:rsidRPr="00EE6B8B" w:rsidRDefault="00EC20FF" w:rsidP="005D0F37">
                  <w:pPr>
                    <w:rPr>
                      <w:rFonts w:asciiTheme="majorBidi" w:hAnsiTheme="majorBidi" w:cstheme="majorBidi"/>
                      <w:sz w:val="20"/>
                      <w:szCs w:val="20"/>
                    </w:rPr>
                  </w:pPr>
                  <w:r w:rsidRPr="00EE6B8B">
                    <w:rPr>
                      <w:rFonts w:asciiTheme="majorBidi" w:hAnsiTheme="majorBidi" w:cstheme="majorBidi"/>
                      <w:sz w:val="20"/>
                      <w:szCs w:val="20"/>
                    </w:rPr>
                    <w:t>173 (40.2)</w:t>
                  </w:r>
                </w:p>
              </w:tc>
              <w:tc>
                <w:tcPr>
                  <w:tcW w:w="0" w:type="auto"/>
                  <w:tcBorders>
                    <w:top w:val="nil"/>
                    <w:left w:val="nil"/>
                    <w:bottom w:val="nil"/>
                    <w:right w:val="nil"/>
                  </w:tcBorders>
                </w:tcPr>
                <w:p w14:paraId="7C821BC5" w14:textId="77777777" w:rsidR="00EC20FF" w:rsidRPr="00EE6B8B" w:rsidRDefault="00EC20FF" w:rsidP="005D0F37">
                  <w:pPr>
                    <w:rPr>
                      <w:rFonts w:asciiTheme="majorBidi" w:hAnsiTheme="majorBidi" w:cstheme="majorBidi"/>
                      <w:sz w:val="20"/>
                      <w:szCs w:val="20"/>
                    </w:rPr>
                  </w:pPr>
                  <w:r w:rsidRPr="00EE6B8B">
                    <w:rPr>
                      <w:rFonts w:asciiTheme="majorBidi" w:hAnsiTheme="majorBidi" w:cstheme="majorBidi"/>
                      <w:sz w:val="20"/>
                      <w:szCs w:val="20"/>
                    </w:rPr>
                    <w:t>642 (42.8)</w:t>
                  </w:r>
                </w:p>
              </w:tc>
              <w:tc>
                <w:tcPr>
                  <w:tcW w:w="0" w:type="auto"/>
                  <w:vMerge/>
                  <w:tcBorders>
                    <w:left w:val="nil"/>
                  </w:tcBorders>
                  <w:vAlign w:val="center"/>
                </w:tcPr>
                <w:p w14:paraId="26704D47" w14:textId="77777777" w:rsidR="00EC20FF" w:rsidRPr="008823F1" w:rsidRDefault="00EC20FF" w:rsidP="005D0F37">
                  <w:pPr>
                    <w:rPr>
                      <w:rFonts w:asciiTheme="majorBidi" w:hAnsiTheme="majorBidi" w:cstheme="majorBidi"/>
                      <w:sz w:val="20"/>
                      <w:szCs w:val="20"/>
                    </w:rPr>
                  </w:pPr>
                </w:p>
              </w:tc>
            </w:tr>
            <w:tr w:rsidR="00EC20FF" w:rsidRPr="008823F1" w14:paraId="031A0CD5" w14:textId="77777777" w:rsidTr="005D0F37">
              <w:trPr>
                <w:jc w:val="center"/>
              </w:trPr>
              <w:tc>
                <w:tcPr>
                  <w:tcW w:w="0" w:type="auto"/>
                  <w:vMerge/>
                  <w:tcBorders>
                    <w:right w:val="nil"/>
                  </w:tcBorders>
                  <w:vAlign w:val="center"/>
                </w:tcPr>
                <w:p w14:paraId="77190F5A" w14:textId="77777777" w:rsidR="00EC20FF" w:rsidRPr="009E6478" w:rsidRDefault="00EC20FF" w:rsidP="005D0F37">
                  <w:pPr>
                    <w:rPr>
                      <w:rFonts w:asciiTheme="majorBidi" w:hAnsiTheme="majorBidi" w:cstheme="majorBidi"/>
                      <w:b/>
                      <w:bCs/>
                      <w:sz w:val="20"/>
                      <w:szCs w:val="20"/>
                    </w:rPr>
                  </w:pPr>
                </w:p>
              </w:tc>
              <w:tc>
                <w:tcPr>
                  <w:tcW w:w="0" w:type="auto"/>
                  <w:tcBorders>
                    <w:top w:val="nil"/>
                    <w:left w:val="nil"/>
                    <w:bottom w:val="single" w:sz="4" w:space="0" w:color="auto"/>
                    <w:right w:val="nil"/>
                  </w:tcBorders>
                  <w:vAlign w:val="center"/>
                </w:tcPr>
                <w:p w14:paraId="176EE111" w14:textId="77777777" w:rsidR="00EC20FF" w:rsidRPr="008823F1" w:rsidRDefault="00EC20FF" w:rsidP="005D0F37">
                  <w:pPr>
                    <w:rPr>
                      <w:rFonts w:asciiTheme="majorBidi" w:hAnsiTheme="majorBidi" w:cstheme="majorBidi"/>
                      <w:sz w:val="20"/>
                      <w:szCs w:val="20"/>
                    </w:rPr>
                  </w:pPr>
                  <w:r w:rsidRPr="00EE6B8B">
                    <w:rPr>
                      <w:rFonts w:asciiTheme="majorBidi" w:hAnsiTheme="majorBidi" w:cstheme="majorBidi"/>
                      <w:sz w:val="20"/>
                      <w:szCs w:val="20"/>
                    </w:rPr>
                    <w:t>Highly suspicious</w:t>
                  </w:r>
                </w:p>
              </w:tc>
              <w:tc>
                <w:tcPr>
                  <w:tcW w:w="0" w:type="auto"/>
                  <w:tcBorders>
                    <w:top w:val="nil"/>
                    <w:left w:val="nil"/>
                    <w:bottom w:val="single" w:sz="4" w:space="0" w:color="auto"/>
                    <w:right w:val="nil"/>
                  </w:tcBorders>
                </w:tcPr>
                <w:p w14:paraId="13BCF5E9" w14:textId="77777777" w:rsidR="00EC20FF" w:rsidRPr="00EE6B8B" w:rsidRDefault="00EC20FF" w:rsidP="005D0F37">
                  <w:pPr>
                    <w:rPr>
                      <w:rFonts w:asciiTheme="majorBidi" w:hAnsiTheme="majorBidi" w:cstheme="majorBidi"/>
                      <w:sz w:val="20"/>
                      <w:szCs w:val="20"/>
                    </w:rPr>
                  </w:pPr>
                  <w:r w:rsidRPr="00EE6B8B">
                    <w:rPr>
                      <w:rFonts w:asciiTheme="majorBidi" w:hAnsiTheme="majorBidi" w:cstheme="majorBidi"/>
                      <w:sz w:val="20"/>
                      <w:szCs w:val="20"/>
                    </w:rPr>
                    <w:t>237 (22.1)</w:t>
                  </w:r>
                </w:p>
              </w:tc>
              <w:tc>
                <w:tcPr>
                  <w:tcW w:w="0" w:type="auto"/>
                  <w:tcBorders>
                    <w:top w:val="nil"/>
                    <w:left w:val="nil"/>
                    <w:bottom w:val="single" w:sz="4" w:space="0" w:color="auto"/>
                    <w:right w:val="nil"/>
                  </w:tcBorders>
                </w:tcPr>
                <w:p w14:paraId="5332AFFA" w14:textId="77777777" w:rsidR="00EC20FF" w:rsidRPr="00EE6B8B" w:rsidRDefault="00EC20FF" w:rsidP="005D0F37">
                  <w:pPr>
                    <w:rPr>
                      <w:rFonts w:asciiTheme="majorBidi" w:hAnsiTheme="majorBidi" w:cstheme="majorBidi"/>
                      <w:sz w:val="20"/>
                      <w:szCs w:val="20"/>
                    </w:rPr>
                  </w:pPr>
                  <w:r w:rsidRPr="00EE6B8B">
                    <w:rPr>
                      <w:rFonts w:asciiTheme="majorBidi" w:hAnsiTheme="majorBidi" w:cstheme="majorBidi"/>
                      <w:sz w:val="20"/>
                      <w:szCs w:val="20"/>
                    </w:rPr>
                    <w:t>230 (53.5)</w:t>
                  </w:r>
                </w:p>
              </w:tc>
              <w:tc>
                <w:tcPr>
                  <w:tcW w:w="0" w:type="auto"/>
                  <w:tcBorders>
                    <w:top w:val="nil"/>
                    <w:left w:val="nil"/>
                    <w:bottom w:val="single" w:sz="4" w:space="0" w:color="auto"/>
                    <w:right w:val="nil"/>
                  </w:tcBorders>
                </w:tcPr>
                <w:p w14:paraId="5A95FCD5" w14:textId="77777777" w:rsidR="00EC20FF" w:rsidRDefault="00EC20FF" w:rsidP="005D0F37">
                  <w:r w:rsidRPr="00EE6B8B">
                    <w:rPr>
                      <w:rFonts w:asciiTheme="majorBidi" w:hAnsiTheme="majorBidi" w:cstheme="majorBidi"/>
                      <w:sz w:val="20"/>
                      <w:szCs w:val="20"/>
                    </w:rPr>
                    <w:t>467 (31.1)</w:t>
                  </w:r>
                </w:p>
              </w:tc>
              <w:tc>
                <w:tcPr>
                  <w:tcW w:w="0" w:type="auto"/>
                  <w:vMerge/>
                  <w:tcBorders>
                    <w:left w:val="nil"/>
                  </w:tcBorders>
                  <w:vAlign w:val="center"/>
                </w:tcPr>
                <w:p w14:paraId="4711709D" w14:textId="77777777" w:rsidR="00EC20FF" w:rsidRPr="008823F1" w:rsidRDefault="00EC20FF" w:rsidP="005D0F37">
                  <w:pPr>
                    <w:rPr>
                      <w:rFonts w:asciiTheme="majorBidi" w:hAnsiTheme="majorBidi" w:cstheme="majorBidi"/>
                      <w:sz w:val="20"/>
                      <w:szCs w:val="20"/>
                    </w:rPr>
                  </w:pPr>
                </w:p>
              </w:tc>
            </w:tr>
            <w:tr w:rsidR="00EC20FF" w:rsidRPr="008823F1" w14:paraId="13DC7C38" w14:textId="77777777" w:rsidTr="005D0F37">
              <w:trPr>
                <w:jc w:val="center"/>
              </w:trPr>
              <w:tc>
                <w:tcPr>
                  <w:tcW w:w="0" w:type="auto"/>
                  <w:vMerge w:val="restart"/>
                  <w:tcBorders>
                    <w:right w:val="nil"/>
                  </w:tcBorders>
                  <w:vAlign w:val="center"/>
                </w:tcPr>
                <w:p w14:paraId="196AFA08" w14:textId="77777777" w:rsidR="00EC20FF" w:rsidRPr="009E6478" w:rsidRDefault="00EC20FF" w:rsidP="005D0F37">
                  <w:pPr>
                    <w:rPr>
                      <w:rFonts w:asciiTheme="majorBidi" w:hAnsiTheme="majorBidi" w:cstheme="majorBidi"/>
                      <w:b/>
                      <w:bCs/>
                      <w:sz w:val="20"/>
                      <w:szCs w:val="20"/>
                      <w:rtl/>
                      <w:lang w:bidi="fa-IR"/>
                    </w:rPr>
                  </w:pPr>
                  <w:r w:rsidRPr="009E6478">
                    <w:rPr>
                      <w:rFonts w:asciiTheme="majorBidi" w:hAnsiTheme="majorBidi" w:cstheme="majorBidi"/>
                      <w:b/>
                      <w:bCs/>
                      <w:sz w:val="20"/>
                      <w:szCs w:val="20"/>
                      <w:lang w:bidi="fa-IR"/>
                    </w:rPr>
                    <w:t>Risk factors</w:t>
                  </w:r>
                </w:p>
              </w:tc>
              <w:tc>
                <w:tcPr>
                  <w:tcW w:w="0" w:type="auto"/>
                  <w:tcBorders>
                    <w:left w:val="nil"/>
                    <w:bottom w:val="nil"/>
                    <w:right w:val="nil"/>
                  </w:tcBorders>
                  <w:vAlign w:val="center"/>
                </w:tcPr>
                <w:p w14:paraId="3806D6A8"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No risk factor</w:t>
                  </w:r>
                </w:p>
              </w:tc>
              <w:tc>
                <w:tcPr>
                  <w:tcW w:w="0" w:type="auto"/>
                  <w:tcBorders>
                    <w:left w:val="nil"/>
                    <w:bottom w:val="nil"/>
                    <w:right w:val="nil"/>
                  </w:tcBorders>
                  <w:vAlign w:val="center"/>
                </w:tcPr>
                <w:p w14:paraId="7965BC07"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449 (41.9)</w:t>
                  </w:r>
                </w:p>
              </w:tc>
              <w:tc>
                <w:tcPr>
                  <w:tcW w:w="0" w:type="auto"/>
                  <w:tcBorders>
                    <w:left w:val="nil"/>
                    <w:bottom w:val="nil"/>
                    <w:right w:val="nil"/>
                  </w:tcBorders>
                  <w:vAlign w:val="center"/>
                </w:tcPr>
                <w:p w14:paraId="4EEB3FF2"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3 (0.7)</w:t>
                  </w:r>
                </w:p>
              </w:tc>
              <w:tc>
                <w:tcPr>
                  <w:tcW w:w="0" w:type="auto"/>
                  <w:tcBorders>
                    <w:left w:val="nil"/>
                    <w:bottom w:val="nil"/>
                    <w:right w:val="nil"/>
                  </w:tcBorders>
                  <w:vAlign w:val="center"/>
                </w:tcPr>
                <w:p w14:paraId="3200F3DE"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452 (30.1)</w:t>
                  </w:r>
                </w:p>
              </w:tc>
              <w:tc>
                <w:tcPr>
                  <w:tcW w:w="0" w:type="auto"/>
                  <w:vMerge w:val="restart"/>
                  <w:tcBorders>
                    <w:left w:val="nil"/>
                  </w:tcBorders>
                  <w:vAlign w:val="center"/>
                </w:tcPr>
                <w:p w14:paraId="69985407"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lang w:bidi="fa-IR"/>
                    </w:rPr>
                    <w:t>&lt; 0.001</w:t>
                  </w:r>
                </w:p>
              </w:tc>
            </w:tr>
            <w:tr w:rsidR="00EC20FF" w:rsidRPr="008823F1" w14:paraId="3204898D" w14:textId="77777777" w:rsidTr="005D0F37">
              <w:trPr>
                <w:jc w:val="center"/>
              </w:trPr>
              <w:tc>
                <w:tcPr>
                  <w:tcW w:w="0" w:type="auto"/>
                  <w:vMerge/>
                  <w:tcBorders>
                    <w:right w:val="nil"/>
                  </w:tcBorders>
                  <w:vAlign w:val="center"/>
                </w:tcPr>
                <w:p w14:paraId="0C96247F" w14:textId="77777777" w:rsidR="00EC20FF" w:rsidRPr="009E6478" w:rsidRDefault="00EC20FF" w:rsidP="005D0F37">
                  <w:pPr>
                    <w:rPr>
                      <w:rFonts w:asciiTheme="majorBidi" w:hAnsiTheme="majorBidi" w:cstheme="majorBidi"/>
                      <w:b/>
                      <w:bCs/>
                      <w:sz w:val="20"/>
                      <w:szCs w:val="20"/>
                    </w:rPr>
                  </w:pPr>
                </w:p>
              </w:tc>
              <w:tc>
                <w:tcPr>
                  <w:tcW w:w="0" w:type="auto"/>
                  <w:tcBorders>
                    <w:top w:val="nil"/>
                    <w:left w:val="nil"/>
                    <w:bottom w:val="nil"/>
                    <w:right w:val="nil"/>
                  </w:tcBorders>
                  <w:vAlign w:val="center"/>
                </w:tcPr>
                <w:p w14:paraId="7702DFCB"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One or two</w:t>
                  </w:r>
                </w:p>
              </w:tc>
              <w:tc>
                <w:tcPr>
                  <w:tcW w:w="0" w:type="auto"/>
                  <w:tcBorders>
                    <w:top w:val="nil"/>
                    <w:left w:val="nil"/>
                    <w:bottom w:val="nil"/>
                    <w:right w:val="nil"/>
                  </w:tcBorders>
                  <w:vAlign w:val="center"/>
                </w:tcPr>
                <w:p w14:paraId="44506FC6"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479 (44.7)</w:t>
                  </w:r>
                </w:p>
              </w:tc>
              <w:tc>
                <w:tcPr>
                  <w:tcW w:w="0" w:type="auto"/>
                  <w:tcBorders>
                    <w:top w:val="nil"/>
                    <w:left w:val="nil"/>
                    <w:bottom w:val="nil"/>
                    <w:right w:val="nil"/>
                  </w:tcBorders>
                  <w:vAlign w:val="center"/>
                </w:tcPr>
                <w:p w14:paraId="5CDCD0AD"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98 (22.8)</w:t>
                  </w:r>
                </w:p>
              </w:tc>
              <w:tc>
                <w:tcPr>
                  <w:tcW w:w="0" w:type="auto"/>
                  <w:tcBorders>
                    <w:top w:val="nil"/>
                    <w:left w:val="nil"/>
                    <w:bottom w:val="nil"/>
                    <w:right w:val="nil"/>
                  </w:tcBorders>
                  <w:vAlign w:val="center"/>
                </w:tcPr>
                <w:p w14:paraId="1E3E5D35"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577 (38.4)</w:t>
                  </w:r>
                </w:p>
              </w:tc>
              <w:tc>
                <w:tcPr>
                  <w:tcW w:w="0" w:type="auto"/>
                  <w:vMerge/>
                  <w:tcBorders>
                    <w:left w:val="nil"/>
                  </w:tcBorders>
                  <w:vAlign w:val="center"/>
                </w:tcPr>
                <w:p w14:paraId="598A845B" w14:textId="77777777" w:rsidR="00EC20FF" w:rsidRPr="008823F1" w:rsidRDefault="00EC20FF" w:rsidP="005D0F37">
                  <w:pPr>
                    <w:rPr>
                      <w:rFonts w:asciiTheme="majorBidi" w:hAnsiTheme="majorBidi" w:cstheme="majorBidi"/>
                      <w:sz w:val="20"/>
                      <w:szCs w:val="20"/>
                    </w:rPr>
                  </w:pPr>
                </w:p>
              </w:tc>
            </w:tr>
            <w:tr w:rsidR="00EC20FF" w:rsidRPr="008823F1" w14:paraId="208B54B7" w14:textId="77777777" w:rsidTr="005D0F37">
              <w:trPr>
                <w:jc w:val="center"/>
              </w:trPr>
              <w:tc>
                <w:tcPr>
                  <w:tcW w:w="0" w:type="auto"/>
                  <w:vMerge/>
                  <w:tcBorders>
                    <w:right w:val="nil"/>
                  </w:tcBorders>
                  <w:vAlign w:val="center"/>
                </w:tcPr>
                <w:p w14:paraId="731DAEAD" w14:textId="77777777" w:rsidR="00EC20FF" w:rsidRPr="009E6478" w:rsidRDefault="00EC20FF" w:rsidP="005D0F37">
                  <w:pPr>
                    <w:rPr>
                      <w:rFonts w:asciiTheme="majorBidi" w:hAnsiTheme="majorBidi" w:cstheme="majorBidi"/>
                      <w:b/>
                      <w:bCs/>
                      <w:sz w:val="20"/>
                      <w:szCs w:val="20"/>
                    </w:rPr>
                  </w:pPr>
                </w:p>
              </w:tc>
              <w:tc>
                <w:tcPr>
                  <w:tcW w:w="0" w:type="auto"/>
                  <w:tcBorders>
                    <w:top w:val="nil"/>
                    <w:left w:val="nil"/>
                    <w:bottom w:val="single" w:sz="4" w:space="0" w:color="auto"/>
                    <w:right w:val="nil"/>
                  </w:tcBorders>
                  <w:vAlign w:val="center"/>
                </w:tcPr>
                <w:p w14:paraId="54C3157D"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Three or more</w:t>
                  </w:r>
                </w:p>
              </w:tc>
              <w:tc>
                <w:tcPr>
                  <w:tcW w:w="0" w:type="auto"/>
                  <w:tcBorders>
                    <w:top w:val="nil"/>
                    <w:left w:val="nil"/>
                    <w:bottom w:val="single" w:sz="4" w:space="0" w:color="auto"/>
                    <w:right w:val="nil"/>
                  </w:tcBorders>
                  <w:vAlign w:val="center"/>
                </w:tcPr>
                <w:p w14:paraId="5B1C32F3"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143 (13.4)</w:t>
                  </w:r>
                </w:p>
              </w:tc>
              <w:tc>
                <w:tcPr>
                  <w:tcW w:w="0" w:type="auto"/>
                  <w:tcBorders>
                    <w:top w:val="nil"/>
                    <w:left w:val="nil"/>
                    <w:bottom w:val="single" w:sz="4" w:space="0" w:color="auto"/>
                    <w:right w:val="nil"/>
                  </w:tcBorders>
                  <w:vAlign w:val="center"/>
                </w:tcPr>
                <w:p w14:paraId="63DB8C9C"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329 (76.5)</w:t>
                  </w:r>
                </w:p>
              </w:tc>
              <w:tc>
                <w:tcPr>
                  <w:tcW w:w="0" w:type="auto"/>
                  <w:tcBorders>
                    <w:top w:val="nil"/>
                    <w:left w:val="nil"/>
                    <w:bottom w:val="single" w:sz="4" w:space="0" w:color="auto"/>
                    <w:right w:val="nil"/>
                  </w:tcBorders>
                  <w:vAlign w:val="center"/>
                </w:tcPr>
                <w:p w14:paraId="78AE31EE"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472 (31.4)</w:t>
                  </w:r>
                </w:p>
              </w:tc>
              <w:tc>
                <w:tcPr>
                  <w:tcW w:w="0" w:type="auto"/>
                  <w:vMerge/>
                  <w:tcBorders>
                    <w:left w:val="nil"/>
                    <w:bottom w:val="single" w:sz="4" w:space="0" w:color="auto"/>
                  </w:tcBorders>
                  <w:vAlign w:val="center"/>
                </w:tcPr>
                <w:p w14:paraId="4DBE81EE" w14:textId="77777777" w:rsidR="00EC20FF" w:rsidRPr="008823F1" w:rsidRDefault="00EC20FF" w:rsidP="005D0F37">
                  <w:pPr>
                    <w:rPr>
                      <w:rFonts w:asciiTheme="majorBidi" w:hAnsiTheme="majorBidi" w:cstheme="majorBidi"/>
                      <w:sz w:val="20"/>
                      <w:szCs w:val="20"/>
                    </w:rPr>
                  </w:pPr>
                </w:p>
              </w:tc>
            </w:tr>
            <w:tr w:rsidR="00EC20FF" w:rsidRPr="008823F1" w14:paraId="43571CBA" w14:textId="77777777" w:rsidTr="005D0F37">
              <w:trPr>
                <w:jc w:val="center"/>
              </w:trPr>
              <w:tc>
                <w:tcPr>
                  <w:tcW w:w="0" w:type="auto"/>
                  <w:vMerge w:val="restart"/>
                  <w:tcBorders>
                    <w:right w:val="nil"/>
                  </w:tcBorders>
                  <w:vAlign w:val="center"/>
                </w:tcPr>
                <w:p w14:paraId="1C3DAE60" w14:textId="77777777" w:rsidR="00EC20FF" w:rsidRPr="009E6478" w:rsidRDefault="00EC20FF" w:rsidP="005D0F37">
                  <w:pPr>
                    <w:rPr>
                      <w:rFonts w:asciiTheme="majorBidi" w:hAnsiTheme="majorBidi" w:cstheme="majorBidi"/>
                      <w:b/>
                      <w:bCs/>
                      <w:sz w:val="20"/>
                      <w:szCs w:val="20"/>
                    </w:rPr>
                  </w:pPr>
                  <w:r w:rsidRPr="009E6478">
                    <w:rPr>
                      <w:rFonts w:asciiTheme="majorBidi" w:hAnsiTheme="majorBidi" w:cstheme="majorBidi"/>
                      <w:b/>
                      <w:bCs/>
                      <w:sz w:val="20"/>
                      <w:szCs w:val="20"/>
                    </w:rPr>
                    <w:t>Underlying disease</w:t>
                  </w:r>
                </w:p>
              </w:tc>
              <w:tc>
                <w:tcPr>
                  <w:tcW w:w="0" w:type="auto"/>
                  <w:tcBorders>
                    <w:left w:val="nil"/>
                    <w:bottom w:val="nil"/>
                    <w:right w:val="nil"/>
                  </w:tcBorders>
                  <w:vAlign w:val="center"/>
                </w:tcPr>
                <w:p w14:paraId="05574DB4"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Diabetes mellitus</w:t>
                  </w:r>
                </w:p>
              </w:tc>
              <w:tc>
                <w:tcPr>
                  <w:tcW w:w="0" w:type="auto"/>
                  <w:tcBorders>
                    <w:left w:val="nil"/>
                    <w:bottom w:val="nil"/>
                    <w:right w:val="nil"/>
                  </w:tcBorders>
                  <w:vAlign w:val="center"/>
                </w:tcPr>
                <w:p w14:paraId="014CA80B"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173 (16.2)</w:t>
                  </w:r>
                </w:p>
              </w:tc>
              <w:tc>
                <w:tcPr>
                  <w:tcW w:w="0" w:type="auto"/>
                  <w:tcBorders>
                    <w:left w:val="nil"/>
                    <w:bottom w:val="nil"/>
                    <w:right w:val="nil"/>
                  </w:tcBorders>
                  <w:vAlign w:val="center"/>
                </w:tcPr>
                <w:p w14:paraId="74D76391"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159 (37)</w:t>
                  </w:r>
                </w:p>
              </w:tc>
              <w:tc>
                <w:tcPr>
                  <w:tcW w:w="0" w:type="auto"/>
                  <w:tcBorders>
                    <w:left w:val="nil"/>
                    <w:bottom w:val="nil"/>
                    <w:right w:val="nil"/>
                  </w:tcBorders>
                  <w:vAlign w:val="center"/>
                </w:tcPr>
                <w:p w14:paraId="0613AD03"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332 (22.1)</w:t>
                  </w:r>
                </w:p>
              </w:tc>
              <w:tc>
                <w:tcPr>
                  <w:tcW w:w="0" w:type="auto"/>
                  <w:tcBorders>
                    <w:left w:val="nil"/>
                    <w:bottom w:val="nil"/>
                  </w:tcBorders>
                  <w:vAlign w:val="center"/>
                </w:tcPr>
                <w:p w14:paraId="3BE10A5B"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&lt; 0.001</w:t>
                  </w:r>
                </w:p>
              </w:tc>
            </w:tr>
            <w:tr w:rsidR="00EC20FF" w:rsidRPr="008823F1" w14:paraId="0AD81982" w14:textId="77777777" w:rsidTr="005D0F37">
              <w:trPr>
                <w:jc w:val="center"/>
              </w:trPr>
              <w:tc>
                <w:tcPr>
                  <w:tcW w:w="0" w:type="auto"/>
                  <w:vMerge/>
                  <w:tcBorders>
                    <w:right w:val="nil"/>
                  </w:tcBorders>
                  <w:vAlign w:val="center"/>
                </w:tcPr>
                <w:p w14:paraId="7FF5D2F9" w14:textId="77777777" w:rsidR="00EC20FF" w:rsidRPr="008823F1" w:rsidRDefault="00EC20FF" w:rsidP="005D0F37">
                  <w:pPr>
                    <w:jc w:val="center"/>
                    <w:rPr>
                      <w:rFonts w:asciiTheme="majorBidi" w:hAnsiTheme="majorBidi" w:cstheme="majorBidi"/>
                      <w:sz w:val="20"/>
                      <w:szCs w:val="20"/>
                    </w:rPr>
                  </w:pPr>
                </w:p>
              </w:tc>
              <w:tc>
                <w:tcPr>
                  <w:tcW w:w="0" w:type="auto"/>
                  <w:tcBorders>
                    <w:top w:val="nil"/>
                    <w:left w:val="nil"/>
                    <w:bottom w:val="nil"/>
                    <w:right w:val="nil"/>
                  </w:tcBorders>
                  <w:vAlign w:val="center"/>
                </w:tcPr>
                <w:p w14:paraId="14AB9EA2"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Hypertension</w:t>
                  </w:r>
                </w:p>
              </w:tc>
              <w:tc>
                <w:tcPr>
                  <w:tcW w:w="0" w:type="auto"/>
                  <w:tcBorders>
                    <w:top w:val="nil"/>
                    <w:left w:val="nil"/>
                    <w:bottom w:val="nil"/>
                    <w:right w:val="nil"/>
                  </w:tcBorders>
                  <w:vAlign w:val="center"/>
                </w:tcPr>
                <w:p w14:paraId="16F17037"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300 (28)</w:t>
                  </w:r>
                </w:p>
              </w:tc>
              <w:tc>
                <w:tcPr>
                  <w:tcW w:w="0" w:type="auto"/>
                  <w:tcBorders>
                    <w:top w:val="nil"/>
                    <w:left w:val="nil"/>
                    <w:bottom w:val="nil"/>
                    <w:right w:val="nil"/>
                  </w:tcBorders>
                  <w:vAlign w:val="center"/>
                </w:tcPr>
                <w:p w14:paraId="476AACC5"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332 (77.2)</w:t>
                  </w:r>
                </w:p>
              </w:tc>
              <w:tc>
                <w:tcPr>
                  <w:tcW w:w="0" w:type="auto"/>
                  <w:tcBorders>
                    <w:top w:val="nil"/>
                    <w:left w:val="nil"/>
                    <w:bottom w:val="nil"/>
                    <w:right w:val="nil"/>
                  </w:tcBorders>
                  <w:vAlign w:val="center"/>
                </w:tcPr>
                <w:p w14:paraId="6272E3A5"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632 (42.1)</w:t>
                  </w:r>
                </w:p>
              </w:tc>
              <w:tc>
                <w:tcPr>
                  <w:tcW w:w="0" w:type="auto"/>
                  <w:tcBorders>
                    <w:top w:val="nil"/>
                    <w:left w:val="nil"/>
                    <w:bottom w:val="nil"/>
                  </w:tcBorders>
                  <w:vAlign w:val="center"/>
                </w:tcPr>
                <w:p w14:paraId="6C94283A"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&lt; 0.001</w:t>
                  </w:r>
                </w:p>
              </w:tc>
            </w:tr>
            <w:tr w:rsidR="00EC20FF" w:rsidRPr="008823F1" w14:paraId="6B0A8D00" w14:textId="77777777" w:rsidTr="005D0F37">
              <w:trPr>
                <w:jc w:val="center"/>
              </w:trPr>
              <w:tc>
                <w:tcPr>
                  <w:tcW w:w="0" w:type="auto"/>
                  <w:vMerge/>
                  <w:tcBorders>
                    <w:right w:val="nil"/>
                  </w:tcBorders>
                  <w:vAlign w:val="center"/>
                </w:tcPr>
                <w:p w14:paraId="1F573B03" w14:textId="77777777" w:rsidR="00EC20FF" w:rsidRPr="008823F1" w:rsidRDefault="00EC20FF" w:rsidP="005D0F37">
                  <w:pPr>
                    <w:jc w:val="center"/>
                    <w:rPr>
                      <w:rFonts w:asciiTheme="majorBidi" w:hAnsiTheme="majorBidi" w:cstheme="majorBidi"/>
                      <w:sz w:val="20"/>
                      <w:szCs w:val="20"/>
                    </w:rPr>
                  </w:pPr>
                </w:p>
              </w:tc>
              <w:tc>
                <w:tcPr>
                  <w:tcW w:w="0" w:type="auto"/>
                  <w:tcBorders>
                    <w:top w:val="nil"/>
                    <w:left w:val="nil"/>
                    <w:bottom w:val="nil"/>
                    <w:right w:val="nil"/>
                  </w:tcBorders>
                  <w:vAlign w:val="center"/>
                </w:tcPr>
                <w:p w14:paraId="707FB110"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Hyperlipidemia</w:t>
                  </w:r>
                </w:p>
              </w:tc>
              <w:tc>
                <w:tcPr>
                  <w:tcW w:w="0" w:type="auto"/>
                  <w:tcBorders>
                    <w:top w:val="nil"/>
                    <w:left w:val="nil"/>
                    <w:bottom w:val="nil"/>
                    <w:right w:val="nil"/>
                  </w:tcBorders>
                  <w:vAlign w:val="center"/>
                </w:tcPr>
                <w:p w14:paraId="6DB89DE2"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216 (20.2)</w:t>
                  </w:r>
                </w:p>
              </w:tc>
              <w:tc>
                <w:tcPr>
                  <w:tcW w:w="0" w:type="auto"/>
                  <w:tcBorders>
                    <w:top w:val="nil"/>
                    <w:left w:val="nil"/>
                    <w:bottom w:val="nil"/>
                    <w:right w:val="nil"/>
                  </w:tcBorders>
                  <w:vAlign w:val="center"/>
                </w:tcPr>
                <w:p w14:paraId="5E8DD6AB"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238 (55.3)</w:t>
                  </w:r>
                </w:p>
              </w:tc>
              <w:tc>
                <w:tcPr>
                  <w:tcW w:w="0" w:type="auto"/>
                  <w:tcBorders>
                    <w:top w:val="nil"/>
                    <w:left w:val="nil"/>
                    <w:bottom w:val="nil"/>
                    <w:right w:val="nil"/>
                  </w:tcBorders>
                  <w:vAlign w:val="center"/>
                </w:tcPr>
                <w:p w14:paraId="027149CC"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454 (30.2)</w:t>
                  </w:r>
                </w:p>
              </w:tc>
              <w:tc>
                <w:tcPr>
                  <w:tcW w:w="0" w:type="auto"/>
                  <w:tcBorders>
                    <w:top w:val="nil"/>
                    <w:left w:val="nil"/>
                    <w:bottom w:val="nil"/>
                  </w:tcBorders>
                  <w:vAlign w:val="center"/>
                </w:tcPr>
                <w:p w14:paraId="4F28CB42"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&lt; 0.001</w:t>
                  </w:r>
                </w:p>
              </w:tc>
            </w:tr>
            <w:tr w:rsidR="00EC20FF" w:rsidRPr="008823F1" w14:paraId="77538343" w14:textId="77777777" w:rsidTr="005D0F37">
              <w:trPr>
                <w:jc w:val="center"/>
              </w:trPr>
              <w:tc>
                <w:tcPr>
                  <w:tcW w:w="0" w:type="auto"/>
                  <w:vMerge/>
                  <w:tcBorders>
                    <w:right w:val="nil"/>
                  </w:tcBorders>
                  <w:vAlign w:val="center"/>
                </w:tcPr>
                <w:p w14:paraId="0ED02AAB" w14:textId="77777777" w:rsidR="00EC20FF" w:rsidRPr="008823F1" w:rsidRDefault="00EC20FF" w:rsidP="005D0F37">
                  <w:pPr>
                    <w:jc w:val="center"/>
                    <w:rPr>
                      <w:rFonts w:asciiTheme="majorBidi" w:hAnsiTheme="majorBidi" w:cstheme="majorBidi"/>
                      <w:sz w:val="20"/>
                      <w:szCs w:val="20"/>
                    </w:rPr>
                  </w:pPr>
                </w:p>
              </w:tc>
              <w:tc>
                <w:tcPr>
                  <w:tcW w:w="0" w:type="auto"/>
                  <w:tcBorders>
                    <w:top w:val="nil"/>
                    <w:left w:val="nil"/>
                    <w:bottom w:val="nil"/>
                    <w:right w:val="nil"/>
                  </w:tcBorders>
                  <w:vAlign w:val="center"/>
                </w:tcPr>
                <w:p w14:paraId="6301AABA"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Smoking</w:t>
                  </w:r>
                </w:p>
              </w:tc>
              <w:tc>
                <w:tcPr>
                  <w:tcW w:w="0" w:type="auto"/>
                  <w:tcBorders>
                    <w:top w:val="nil"/>
                    <w:left w:val="nil"/>
                    <w:bottom w:val="nil"/>
                    <w:right w:val="nil"/>
                  </w:tcBorders>
                  <w:vAlign w:val="center"/>
                </w:tcPr>
                <w:p w14:paraId="51FF7BC9"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112 (10.5)</w:t>
                  </w:r>
                </w:p>
              </w:tc>
              <w:tc>
                <w:tcPr>
                  <w:tcW w:w="0" w:type="auto"/>
                  <w:tcBorders>
                    <w:top w:val="nil"/>
                    <w:left w:val="nil"/>
                    <w:bottom w:val="nil"/>
                    <w:right w:val="nil"/>
                  </w:tcBorders>
                  <w:vAlign w:val="center"/>
                </w:tcPr>
                <w:p w14:paraId="513C9C2B"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74 (17.2)</w:t>
                  </w:r>
                </w:p>
              </w:tc>
              <w:tc>
                <w:tcPr>
                  <w:tcW w:w="0" w:type="auto"/>
                  <w:tcBorders>
                    <w:top w:val="nil"/>
                    <w:left w:val="nil"/>
                    <w:bottom w:val="nil"/>
                    <w:right w:val="nil"/>
                  </w:tcBorders>
                  <w:vAlign w:val="center"/>
                </w:tcPr>
                <w:p w14:paraId="1D4008C5"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186 (12.4)</w:t>
                  </w:r>
                </w:p>
              </w:tc>
              <w:tc>
                <w:tcPr>
                  <w:tcW w:w="0" w:type="auto"/>
                  <w:tcBorders>
                    <w:top w:val="nil"/>
                    <w:left w:val="nil"/>
                    <w:bottom w:val="nil"/>
                  </w:tcBorders>
                  <w:vAlign w:val="center"/>
                </w:tcPr>
                <w:p w14:paraId="3C9D3DAA"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&lt; 0.001</w:t>
                  </w:r>
                </w:p>
              </w:tc>
            </w:tr>
            <w:tr w:rsidR="00EC20FF" w:rsidRPr="008823F1" w14:paraId="1C2E9E6D" w14:textId="77777777" w:rsidTr="005D0F37">
              <w:trPr>
                <w:jc w:val="center"/>
              </w:trPr>
              <w:tc>
                <w:tcPr>
                  <w:tcW w:w="0" w:type="auto"/>
                  <w:vMerge/>
                  <w:tcBorders>
                    <w:right w:val="nil"/>
                  </w:tcBorders>
                  <w:vAlign w:val="center"/>
                </w:tcPr>
                <w:p w14:paraId="59DF9FBE" w14:textId="77777777" w:rsidR="00EC20FF" w:rsidRPr="008823F1" w:rsidRDefault="00EC20FF" w:rsidP="005D0F37">
                  <w:pPr>
                    <w:jc w:val="center"/>
                    <w:rPr>
                      <w:rFonts w:asciiTheme="majorBidi" w:hAnsiTheme="majorBidi" w:cstheme="majorBidi"/>
                      <w:sz w:val="20"/>
                      <w:szCs w:val="20"/>
                    </w:rPr>
                  </w:pPr>
                </w:p>
              </w:tc>
              <w:tc>
                <w:tcPr>
                  <w:tcW w:w="0" w:type="auto"/>
                  <w:tcBorders>
                    <w:top w:val="nil"/>
                    <w:left w:val="nil"/>
                    <w:bottom w:val="nil"/>
                    <w:right w:val="nil"/>
                  </w:tcBorders>
                  <w:vAlign w:val="center"/>
                </w:tcPr>
                <w:p w14:paraId="73002658"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Family history</w:t>
                  </w:r>
                  <w:r>
                    <w:rPr>
                      <w:rFonts w:asciiTheme="majorBidi" w:hAnsiTheme="majorBidi" w:cstheme="majorBidi"/>
                      <w:sz w:val="20"/>
                      <w:szCs w:val="20"/>
                    </w:rPr>
                    <w:t xml:space="preserve"> of CAD</w:t>
                  </w:r>
                </w:p>
              </w:tc>
              <w:tc>
                <w:tcPr>
                  <w:tcW w:w="0" w:type="auto"/>
                  <w:tcBorders>
                    <w:top w:val="nil"/>
                    <w:left w:val="nil"/>
                    <w:bottom w:val="nil"/>
                    <w:right w:val="nil"/>
                  </w:tcBorders>
                  <w:vAlign w:val="center"/>
                </w:tcPr>
                <w:p w14:paraId="67CBF481"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75 (7)</w:t>
                  </w:r>
                </w:p>
              </w:tc>
              <w:tc>
                <w:tcPr>
                  <w:tcW w:w="0" w:type="auto"/>
                  <w:tcBorders>
                    <w:top w:val="nil"/>
                    <w:left w:val="nil"/>
                    <w:bottom w:val="nil"/>
                    <w:right w:val="nil"/>
                  </w:tcBorders>
                  <w:vAlign w:val="center"/>
                </w:tcPr>
                <w:p w14:paraId="166FE07E"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61 (14.2)</w:t>
                  </w:r>
                </w:p>
              </w:tc>
              <w:tc>
                <w:tcPr>
                  <w:tcW w:w="0" w:type="auto"/>
                  <w:tcBorders>
                    <w:top w:val="nil"/>
                    <w:left w:val="nil"/>
                    <w:bottom w:val="nil"/>
                    <w:right w:val="nil"/>
                  </w:tcBorders>
                  <w:vAlign w:val="center"/>
                </w:tcPr>
                <w:p w14:paraId="5D03FD44"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136 (9.1)</w:t>
                  </w:r>
                </w:p>
              </w:tc>
              <w:tc>
                <w:tcPr>
                  <w:tcW w:w="0" w:type="auto"/>
                  <w:tcBorders>
                    <w:top w:val="nil"/>
                    <w:left w:val="nil"/>
                    <w:bottom w:val="nil"/>
                  </w:tcBorders>
                  <w:vAlign w:val="center"/>
                </w:tcPr>
                <w:p w14:paraId="7D17FC15"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&lt; 0.001</w:t>
                  </w:r>
                </w:p>
              </w:tc>
            </w:tr>
            <w:tr w:rsidR="00EC20FF" w:rsidRPr="008823F1" w14:paraId="29498BF2" w14:textId="77777777" w:rsidTr="005D0F37">
              <w:trPr>
                <w:jc w:val="center"/>
              </w:trPr>
              <w:tc>
                <w:tcPr>
                  <w:tcW w:w="0" w:type="auto"/>
                  <w:vMerge/>
                  <w:tcBorders>
                    <w:right w:val="nil"/>
                  </w:tcBorders>
                  <w:vAlign w:val="center"/>
                </w:tcPr>
                <w:p w14:paraId="43808B8C" w14:textId="77777777" w:rsidR="00EC20FF" w:rsidRPr="008823F1" w:rsidRDefault="00EC20FF" w:rsidP="005D0F37">
                  <w:pPr>
                    <w:jc w:val="center"/>
                    <w:rPr>
                      <w:rFonts w:asciiTheme="majorBidi" w:hAnsiTheme="majorBidi" w:cstheme="majorBidi"/>
                      <w:sz w:val="20"/>
                      <w:szCs w:val="20"/>
                    </w:rPr>
                  </w:pPr>
                </w:p>
              </w:tc>
              <w:tc>
                <w:tcPr>
                  <w:tcW w:w="0" w:type="auto"/>
                  <w:tcBorders>
                    <w:top w:val="nil"/>
                    <w:left w:val="nil"/>
                    <w:bottom w:val="nil"/>
                    <w:right w:val="nil"/>
                  </w:tcBorders>
                  <w:vAlign w:val="center"/>
                </w:tcPr>
                <w:p w14:paraId="35764C6E"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Obesity</w:t>
                  </w:r>
                </w:p>
              </w:tc>
              <w:tc>
                <w:tcPr>
                  <w:tcW w:w="0" w:type="auto"/>
                  <w:tcBorders>
                    <w:top w:val="nil"/>
                    <w:left w:val="nil"/>
                    <w:bottom w:val="nil"/>
                    <w:right w:val="nil"/>
                  </w:tcBorders>
                  <w:vAlign w:val="center"/>
                </w:tcPr>
                <w:p w14:paraId="165EF83F"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8 (0.7)</w:t>
                  </w:r>
                </w:p>
              </w:tc>
              <w:tc>
                <w:tcPr>
                  <w:tcW w:w="0" w:type="auto"/>
                  <w:tcBorders>
                    <w:top w:val="nil"/>
                    <w:left w:val="nil"/>
                    <w:bottom w:val="nil"/>
                    <w:right w:val="nil"/>
                  </w:tcBorders>
                  <w:vAlign w:val="center"/>
                </w:tcPr>
                <w:p w14:paraId="54664C06"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6 (1.4)</w:t>
                  </w:r>
                </w:p>
              </w:tc>
              <w:tc>
                <w:tcPr>
                  <w:tcW w:w="0" w:type="auto"/>
                  <w:tcBorders>
                    <w:top w:val="nil"/>
                    <w:left w:val="nil"/>
                    <w:bottom w:val="nil"/>
                    <w:right w:val="nil"/>
                  </w:tcBorders>
                  <w:vAlign w:val="center"/>
                </w:tcPr>
                <w:p w14:paraId="737F526D"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14 (0.9)</w:t>
                  </w:r>
                </w:p>
              </w:tc>
              <w:tc>
                <w:tcPr>
                  <w:tcW w:w="0" w:type="auto"/>
                  <w:tcBorders>
                    <w:top w:val="nil"/>
                    <w:left w:val="nil"/>
                    <w:bottom w:val="nil"/>
                  </w:tcBorders>
                  <w:vAlign w:val="center"/>
                </w:tcPr>
                <w:p w14:paraId="768A0E0A" w14:textId="77777777" w:rsidR="00EC20FF" w:rsidRPr="008823F1" w:rsidRDefault="00EC20FF" w:rsidP="005D0F37">
                  <w:pPr>
                    <w:rPr>
                      <w:rFonts w:asciiTheme="majorBidi" w:hAnsiTheme="majorBidi" w:cstheme="majorBidi"/>
                      <w:sz w:val="20"/>
                      <w:szCs w:val="20"/>
                    </w:rPr>
                  </w:pPr>
                  <w:r>
                    <w:rPr>
                      <w:rFonts w:asciiTheme="majorBidi" w:hAnsiTheme="majorBidi" w:cstheme="majorBidi" w:hint="cs"/>
                      <w:sz w:val="20"/>
                      <w:szCs w:val="20"/>
                      <w:rtl/>
                    </w:rPr>
                    <w:t xml:space="preserve">   </w:t>
                  </w:r>
                  <w:r w:rsidRPr="008823F1">
                    <w:rPr>
                      <w:rFonts w:asciiTheme="majorBidi" w:hAnsiTheme="majorBidi" w:cstheme="majorBidi"/>
                      <w:sz w:val="20"/>
                      <w:szCs w:val="20"/>
                    </w:rPr>
                    <w:t>0.237</w:t>
                  </w:r>
                </w:p>
              </w:tc>
            </w:tr>
            <w:tr w:rsidR="00EC20FF" w:rsidRPr="008823F1" w14:paraId="6A36186A" w14:textId="77777777" w:rsidTr="005D0F37">
              <w:trPr>
                <w:jc w:val="center"/>
              </w:trPr>
              <w:tc>
                <w:tcPr>
                  <w:tcW w:w="0" w:type="auto"/>
                  <w:vMerge/>
                  <w:tcBorders>
                    <w:right w:val="nil"/>
                  </w:tcBorders>
                  <w:vAlign w:val="center"/>
                </w:tcPr>
                <w:p w14:paraId="058A9590" w14:textId="77777777" w:rsidR="00EC20FF" w:rsidRPr="008823F1" w:rsidRDefault="00EC20FF" w:rsidP="005D0F37">
                  <w:pPr>
                    <w:jc w:val="center"/>
                    <w:rPr>
                      <w:rFonts w:asciiTheme="majorBidi" w:hAnsiTheme="majorBidi" w:cstheme="majorBidi"/>
                      <w:sz w:val="20"/>
                      <w:szCs w:val="20"/>
                    </w:rPr>
                  </w:pPr>
                </w:p>
              </w:tc>
              <w:tc>
                <w:tcPr>
                  <w:tcW w:w="0" w:type="auto"/>
                  <w:tcBorders>
                    <w:top w:val="nil"/>
                    <w:left w:val="nil"/>
                    <w:bottom w:val="nil"/>
                    <w:right w:val="nil"/>
                  </w:tcBorders>
                  <w:vAlign w:val="center"/>
                </w:tcPr>
                <w:p w14:paraId="30987634"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 xml:space="preserve">History of </w:t>
                  </w:r>
                  <w:r>
                    <w:rPr>
                      <w:rFonts w:asciiTheme="majorBidi" w:hAnsiTheme="majorBidi" w:cstheme="majorBidi"/>
                      <w:sz w:val="20"/>
                      <w:szCs w:val="20"/>
                    </w:rPr>
                    <w:t>CAD</w:t>
                  </w:r>
                </w:p>
              </w:tc>
              <w:tc>
                <w:tcPr>
                  <w:tcW w:w="0" w:type="auto"/>
                  <w:tcBorders>
                    <w:top w:val="nil"/>
                    <w:left w:val="nil"/>
                    <w:bottom w:val="nil"/>
                    <w:right w:val="nil"/>
                  </w:tcBorders>
                  <w:vAlign w:val="center"/>
                </w:tcPr>
                <w:p w14:paraId="63FB67E7"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181 (16.9)</w:t>
                  </w:r>
                </w:p>
              </w:tc>
              <w:tc>
                <w:tcPr>
                  <w:tcW w:w="0" w:type="auto"/>
                  <w:tcBorders>
                    <w:top w:val="nil"/>
                    <w:left w:val="nil"/>
                    <w:bottom w:val="nil"/>
                    <w:right w:val="nil"/>
                  </w:tcBorders>
                  <w:vAlign w:val="center"/>
                </w:tcPr>
                <w:p w14:paraId="3ECDFFE8"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340 (79.1)</w:t>
                  </w:r>
                </w:p>
              </w:tc>
              <w:tc>
                <w:tcPr>
                  <w:tcW w:w="0" w:type="auto"/>
                  <w:tcBorders>
                    <w:top w:val="nil"/>
                    <w:left w:val="nil"/>
                    <w:bottom w:val="nil"/>
                    <w:right w:val="nil"/>
                  </w:tcBorders>
                  <w:vAlign w:val="center"/>
                </w:tcPr>
                <w:p w14:paraId="7FDF2BD6"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521 (34.7)</w:t>
                  </w:r>
                </w:p>
              </w:tc>
              <w:tc>
                <w:tcPr>
                  <w:tcW w:w="0" w:type="auto"/>
                  <w:tcBorders>
                    <w:top w:val="nil"/>
                    <w:left w:val="nil"/>
                    <w:bottom w:val="nil"/>
                  </w:tcBorders>
                  <w:vAlign w:val="center"/>
                </w:tcPr>
                <w:p w14:paraId="2FA1B8AA"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&lt; 0.001</w:t>
                  </w:r>
                </w:p>
              </w:tc>
            </w:tr>
            <w:tr w:rsidR="00EC20FF" w:rsidRPr="008823F1" w14:paraId="05A90BA5" w14:textId="77777777" w:rsidTr="005D0F37">
              <w:trPr>
                <w:jc w:val="center"/>
              </w:trPr>
              <w:tc>
                <w:tcPr>
                  <w:tcW w:w="0" w:type="auto"/>
                  <w:vMerge/>
                  <w:tcBorders>
                    <w:right w:val="nil"/>
                  </w:tcBorders>
                  <w:vAlign w:val="center"/>
                </w:tcPr>
                <w:p w14:paraId="38537F5D" w14:textId="77777777" w:rsidR="00EC20FF" w:rsidRPr="008823F1" w:rsidRDefault="00EC20FF" w:rsidP="005D0F37">
                  <w:pPr>
                    <w:jc w:val="center"/>
                    <w:rPr>
                      <w:rFonts w:asciiTheme="majorBidi" w:hAnsiTheme="majorBidi" w:cstheme="majorBidi"/>
                      <w:sz w:val="20"/>
                      <w:szCs w:val="20"/>
                    </w:rPr>
                  </w:pPr>
                </w:p>
              </w:tc>
              <w:tc>
                <w:tcPr>
                  <w:tcW w:w="0" w:type="auto"/>
                  <w:tcBorders>
                    <w:top w:val="nil"/>
                    <w:left w:val="nil"/>
                    <w:bottom w:val="nil"/>
                    <w:right w:val="nil"/>
                  </w:tcBorders>
                  <w:vAlign w:val="center"/>
                </w:tcPr>
                <w:p w14:paraId="7649D8FD"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History of stroke</w:t>
                  </w:r>
                </w:p>
              </w:tc>
              <w:tc>
                <w:tcPr>
                  <w:tcW w:w="0" w:type="auto"/>
                  <w:tcBorders>
                    <w:top w:val="nil"/>
                    <w:left w:val="nil"/>
                    <w:bottom w:val="nil"/>
                    <w:right w:val="nil"/>
                  </w:tcBorders>
                  <w:vAlign w:val="center"/>
                </w:tcPr>
                <w:p w14:paraId="0A1669AF"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37 (3.5)</w:t>
                  </w:r>
                </w:p>
              </w:tc>
              <w:tc>
                <w:tcPr>
                  <w:tcW w:w="0" w:type="auto"/>
                  <w:tcBorders>
                    <w:top w:val="nil"/>
                    <w:left w:val="nil"/>
                    <w:bottom w:val="nil"/>
                    <w:right w:val="nil"/>
                  </w:tcBorders>
                  <w:vAlign w:val="center"/>
                </w:tcPr>
                <w:p w14:paraId="18E11726"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40 (9.3)</w:t>
                  </w:r>
                </w:p>
              </w:tc>
              <w:tc>
                <w:tcPr>
                  <w:tcW w:w="0" w:type="auto"/>
                  <w:tcBorders>
                    <w:top w:val="nil"/>
                    <w:left w:val="nil"/>
                    <w:bottom w:val="nil"/>
                    <w:right w:val="nil"/>
                  </w:tcBorders>
                  <w:vAlign w:val="center"/>
                </w:tcPr>
                <w:p w14:paraId="0E41C59B"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77 (5.1)</w:t>
                  </w:r>
                </w:p>
              </w:tc>
              <w:tc>
                <w:tcPr>
                  <w:tcW w:w="0" w:type="auto"/>
                  <w:tcBorders>
                    <w:top w:val="nil"/>
                    <w:left w:val="nil"/>
                    <w:bottom w:val="nil"/>
                  </w:tcBorders>
                  <w:vAlign w:val="center"/>
                </w:tcPr>
                <w:p w14:paraId="0C4672A6"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&lt; 0.001</w:t>
                  </w:r>
                </w:p>
              </w:tc>
            </w:tr>
            <w:tr w:rsidR="00EC20FF" w:rsidRPr="008823F1" w14:paraId="24BDFDCA" w14:textId="77777777" w:rsidTr="005D0F37">
              <w:trPr>
                <w:jc w:val="center"/>
              </w:trPr>
              <w:tc>
                <w:tcPr>
                  <w:tcW w:w="0" w:type="auto"/>
                  <w:vMerge/>
                  <w:tcBorders>
                    <w:right w:val="nil"/>
                  </w:tcBorders>
                  <w:vAlign w:val="center"/>
                </w:tcPr>
                <w:p w14:paraId="41307B67" w14:textId="77777777" w:rsidR="00EC20FF" w:rsidRPr="008823F1" w:rsidRDefault="00EC20FF" w:rsidP="005D0F37">
                  <w:pPr>
                    <w:jc w:val="center"/>
                    <w:rPr>
                      <w:rFonts w:asciiTheme="majorBidi" w:hAnsiTheme="majorBidi" w:cstheme="majorBidi"/>
                      <w:sz w:val="20"/>
                      <w:szCs w:val="20"/>
                    </w:rPr>
                  </w:pPr>
                </w:p>
              </w:tc>
              <w:tc>
                <w:tcPr>
                  <w:tcW w:w="0" w:type="auto"/>
                  <w:tcBorders>
                    <w:top w:val="nil"/>
                    <w:left w:val="nil"/>
                    <w:bottom w:val="single" w:sz="4" w:space="0" w:color="auto"/>
                    <w:right w:val="nil"/>
                  </w:tcBorders>
                  <w:vAlign w:val="center"/>
                </w:tcPr>
                <w:p w14:paraId="7BFAFCAD"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No underlying disease</w:t>
                  </w:r>
                </w:p>
              </w:tc>
              <w:tc>
                <w:tcPr>
                  <w:tcW w:w="0" w:type="auto"/>
                  <w:tcBorders>
                    <w:top w:val="nil"/>
                    <w:left w:val="nil"/>
                    <w:bottom w:val="single" w:sz="4" w:space="0" w:color="auto"/>
                    <w:right w:val="nil"/>
                  </w:tcBorders>
                  <w:vAlign w:val="center"/>
                </w:tcPr>
                <w:p w14:paraId="66BC6604"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449 (41.9)</w:t>
                  </w:r>
                </w:p>
              </w:tc>
              <w:tc>
                <w:tcPr>
                  <w:tcW w:w="0" w:type="auto"/>
                  <w:tcBorders>
                    <w:top w:val="nil"/>
                    <w:left w:val="nil"/>
                    <w:bottom w:val="single" w:sz="4" w:space="0" w:color="auto"/>
                    <w:right w:val="nil"/>
                  </w:tcBorders>
                  <w:vAlign w:val="center"/>
                </w:tcPr>
                <w:p w14:paraId="64A29A51"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3 (0.7)</w:t>
                  </w:r>
                </w:p>
              </w:tc>
              <w:tc>
                <w:tcPr>
                  <w:tcW w:w="0" w:type="auto"/>
                  <w:tcBorders>
                    <w:top w:val="nil"/>
                    <w:left w:val="nil"/>
                    <w:bottom w:val="single" w:sz="4" w:space="0" w:color="auto"/>
                    <w:right w:val="nil"/>
                  </w:tcBorders>
                  <w:vAlign w:val="center"/>
                </w:tcPr>
                <w:p w14:paraId="4D0700B9"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452 (30.1)</w:t>
                  </w:r>
                </w:p>
              </w:tc>
              <w:tc>
                <w:tcPr>
                  <w:tcW w:w="0" w:type="auto"/>
                  <w:tcBorders>
                    <w:top w:val="nil"/>
                    <w:left w:val="nil"/>
                  </w:tcBorders>
                  <w:vAlign w:val="center"/>
                </w:tcPr>
                <w:p w14:paraId="20B3973F" w14:textId="77777777"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&lt; 0.001</w:t>
                  </w:r>
                </w:p>
              </w:tc>
            </w:tr>
            <w:tr w:rsidR="00EC20FF" w:rsidRPr="008823F1" w14:paraId="6A8AA3A6" w14:textId="77777777" w:rsidTr="005D0F37">
              <w:trPr>
                <w:jc w:val="center"/>
              </w:trPr>
              <w:tc>
                <w:tcPr>
                  <w:tcW w:w="0" w:type="auto"/>
                  <w:vMerge w:val="restart"/>
                  <w:tcBorders>
                    <w:right w:val="nil"/>
                  </w:tcBorders>
                  <w:vAlign w:val="center"/>
                </w:tcPr>
                <w:p w14:paraId="27BE072D" w14:textId="77777777" w:rsidR="00EC20FF" w:rsidRPr="008823F1" w:rsidRDefault="00EC20FF" w:rsidP="005D0F37">
                  <w:pPr>
                    <w:rPr>
                      <w:rFonts w:asciiTheme="majorBidi" w:hAnsiTheme="majorBidi" w:cstheme="majorBidi"/>
                      <w:sz w:val="20"/>
                      <w:szCs w:val="20"/>
                    </w:rPr>
                  </w:pPr>
                  <w:r w:rsidRPr="00A307AD">
                    <w:rPr>
                      <w:rFonts w:asciiTheme="majorBidi" w:hAnsiTheme="majorBidi" w:cstheme="majorBidi"/>
                      <w:b/>
                      <w:bCs/>
                      <w:sz w:val="20"/>
                      <w:szCs w:val="20"/>
                    </w:rPr>
                    <w:t>ECG</w:t>
                  </w:r>
                </w:p>
              </w:tc>
              <w:tc>
                <w:tcPr>
                  <w:tcW w:w="0" w:type="auto"/>
                  <w:tcBorders>
                    <w:left w:val="nil"/>
                    <w:bottom w:val="nil"/>
                    <w:right w:val="nil"/>
                  </w:tcBorders>
                  <w:vAlign w:val="center"/>
                </w:tcPr>
                <w:p w14:paraId="40260631"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Normal</w:t>
                  </w:r>
                </w:p>
              </w:tc>
              <w:tc>
                <w:tcPr>
                  <w:tcW w:w="0" w:type="auto"/>
                  <w:tcBorders>
                    <w:left w:val="nil"/>
                    <w:bottom w:val="nil"/>
                    <w:right w:val="nil"/>
                  </w:tcBorders>
                  <w:vAlign w:val="center"/>
                </w:tcPr>
                <w:p w14:paraId="0DC84C29"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966 (90.2)</w:t>
                  </w:r>
                </w:p>
              </w:tc>
              <w:tc>
                <w:tcPr>
                  <w:tcW w:w="0" w:type="auto"/>
                  <w:tcBorders>
                    <w:left w:val="nil"/>
                    <w:bottom w:val="nil"/>
                    <w:right w:val="nil"/>
                  </w:tcBorders>
                  <w:vAlign w:val="center"/>
                </w:tcPr>
                <w:p w14:paraId="581E89E0"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148 (34.4)</w:t>
                  </w:r>
                </w:p>
              </w:tc>
              <w:tc>
                <w:tcPr>
                  <w:tcW w:w="0" w:type="auto"/>
                  <w:tcBorders>
                    <w:left w:val="nil"/>
                    <w:bottom w:val="nil"/>
                    <w:right w:val="nil"/>
                  </w:tcBorders>
                  <w:vAlign w:val="center"/>
                </w:tcPr>
                <w:p w14:paraId="269C2D12"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1114(74.2)</w:t>
                  </w:r>
                </w:p>
              </w:tc>
              <w:tc>
                <w:tcPr>
                  <w:tcW w:w="0" w:type="auto"/>
                  <w:vMerge w:val="restart"/>
                  <w:tcBorders>
                    <w:left w:val="nil"/>
                  </w:tcBorders>
                  <w:vAlign w:val="center"/>
                </w:tcPr>
                <w:p w14:paraId="5079C515" w14:textId="77777777" w:rsidR="00EC20FF" w:rsidRPr="008823F1" w:rsidRDefault="00EC20FF" w:rsidP="005D0F37">
                  <w:pPr>
                    <w:rPr>
                      <w:rFonts w:asciiTheme="majorBidi" w:hAnsiTheme="majorBidi" w:cstheme="majorBidi"/>
                      <w:sz w:val="20"/>
                      <w:szCs w:val="20"/>
                    </w:rPr>
                  </w:pPr>
                  <w:r w:rsidRPr="004D70BD">
                    <w:rPr>
                      <w:rFonts w:asciiTheme="majorBidi" w:hAnsiTheme="majorBidi" w:cstheme="majorBidi"/>
                      <w:sz w:val="20"/>
                      <w:szCs w:val="20"/>
                    </w:rPr>
                    <w:t>&lt;0.001</w:t>
                  </w:r>
                </w:p>
              </w:tc>
            </w:tr>
            <w:tr w:rsidR="00EC20FF" w:rsidRPr="008823F1" w14:paraId="5D8FFB90" w14:textId="77777777" w:rsidTr="005D0F37">
              <w:trPr>
                <w:jc w:val="center"/>
              </w:trPr>
              <w:tc>
                <w:tcPr>
                  <w:tcW w:w="0" w:type="auto"/>
                  <w:vMerge/>
                  <w:tcBorders>
                    <w:right w:val="nil"/>
                  </w:tcBorders>
                  <w:vAlign w:val="center"/>
                </w:tcPr>
                <w:p w14:paraId="63B4FC28" w14:textId="77777777" w:rsidR="00EC20FF" w:rsidRPr="004D70BD" w:rsidRDefault="00EC20FF" w:rsidP="005D0F37">
                  <w:pPr>
                    <w:jc w:val="center"/>
                    <w:rPr>
                      <w:rFonts w:asciiTheme="majorBidi" w:hAnsiTheme="majorBidi" w:cstheme="majorBidi"/>
                      <w:sz w:val="20"/>
                      <w:szCs w:val="20"/>
                    </w:rPr>
                  </w:pPr>
                </w:p>
              </w:tc>
              <w:tc>
                <w:tcPr>
                  <w:tcW w:w="0" w:type="auto"/>
                  <w:tcBorders>
                    <w:top w:val="nil"/>
                    <w:left w:val="nil"/>
                    <w:bottom w:val="nil"/>
                    <w:right w:val="nil"/>
                  </w:tcBorders>
                  <w:vAlign w:val="center"/>
                </w:tcPr>
                <w:p w14:paraId="313A771B"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Non-specific repolarization disturbance</w:t>
                  </w:r>
                </w:p>
              </w:tc>
              <w:tc>
                <w:tcPr>
                  <w:tcW w:w="0" w:type="auto"/>
                  <w:tcBorders>
                    <w:top w:val="nil"/>
                    <w:left w:val="nil"/>
                    <w:bottom w:val="nil"/>
                    <w:right w:val="nil"/>
                  </w:tcBorders>
                  <w:vAlign w:val="center"/>
                </w:tcPr>
                <w:p w14:paraId="2AF801DB"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80 (7.5)</w:t>
                  </w:r>
                </w:p>
              </w:tc>
              <w:tc>
                <w:tcPr>
                  <w:tcW w:w="0" w:type="auto"/>
                  <w:tcBorders>
                    <w:top w:val="nil"/>
                    <w:left w:val="nil"/>
                    <w:bottom w:val="nil"/>
                    <w:right w:val="nil"/>
                  </w:tcBorders>
                  <w:vAlign w:val="center"/>
                </w:tcPr>
                <w:p w14:paraId="076BE722"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180 (41.9)</w:t>
                  </w:r>
                </w:p>
              </w:tc>
              <w:tc>
                <w:tcPr>
                  <w:tcW w:w="0" w:type="auto"/>
                  <w:tcBorders>
                    <w:top w:val="nil"/>
                    <w:left w:val="nil"/>
                    <w:bottom w:val="nil"/>
                    <w:right w:val="nil"/>
                  </w:tcBorders>
                  <w:vAlign w:val="center"/>
                </w:tcPr>
                <w:p w14:paraId="518EBC25"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260 (17.3)</w:t>
                  </w:r>
                </w:p>
              </w:tc>
              <w:tc>
                <w:tcPr>
                  <w:tcW w:w="0" w:type="auto"/>
                  <w:vMerge/>
                  <w:tcBorders>
                    <w:left w:val="nil"/>
                  </w:tcBorders>
                  <w:vAlign w:val="center"/>
                </w:tcPr>
                <w:p w14:paraId="6BD4CB81" w14:textId="77777777" w:rsidR="00EC20FF" w:rsidRPr="008823F1" w:rsidRDefault="00EC20FF" w:rsidP="005D0F37">
                  <w:pPr>
                    <w:rPr>
                      <w:rFonts w:asciiTheme="majorBidi" w:hAnsiTheme="majorBidi" w:cstheme="majorBidi"/>
                      <w:sz w:val="20"/>
                      <w:szCs w:val="20"/>
                    </w:rPr>
                  </w:pPr>
                </w:p>
              </w:tc>
            </w:tr>
            <w:tr w:rsidR="00EC20FF" w:rsidRPr="008823F1" w14:paraId="6AAEDEAE" w14:textId="77777777" w:rsidTr="005D0F37">
              <w:trPr>
                <w:jc w:val="center"/>
              </w:trPr>
              <w:tc>
                <w:tcPr>
                  <w:tcW w:w="0" w:type="auto"/>
                  <w:vMerge/>
                  <w:tcBorders>
                    <w:right w:val="nil"/>
                  </w:tcBorders>
                  <w:vAlign w:val="center"/>
                </w:tcPr>
                <w:p w14:paraId="77B2AC22" w14:textId="77777777" w:rsidR="00EC20FF" w:rsidRPr="004D70BD" w:rsidRDefault="00EC20FF" w:rsidP="005D0F37">
                  <w:pPr>
                    <w:jc w:val="center"/>
                    <w:rPr>
                      <w:rFonts w:asciiTheme="majorBidi" w:hAnsiTheme="majorBidi" w:cstheme="majorBidi"/>
                      <w:sz w:val="20"/>
                      <w:szCs w:val="20"/>
                    </w:rPr>
                  </w:pPr>
                </w:p>
              </w:tc>
              <w:tc>
                <w:tcPr>
                  <w:tcW w:w="0" w:type="auto"/>
                  <w:tcBorders>
                    <w:top w:val="nil"/>
                    <w:left w:val="nil"/>
                    <w:bottom w:val="single" w:sz="4" w:space="0" w:color="auto"/>
                    <w:right w:val="nil"/>
                  </w:tcBorders>
                  <w:vAlign w:val="center"/>
                </w:tcPr>
                <w:p w14:paraId="1C8298FA"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Significant ST deviation</w:t>
                  </w:r>
                </w:p>
              </w:tc>
              <w:tc>
                <w:tcPr>
                  <w:tcW w:w="0" w:type="auto"/>
                  <w:tcBorders>
                    <w:top w:val="nil"/>
                    <w:left w:val="nil"/>
                    <w:bottom w:val="single" w:sz="4" w:space="0" w:color="auto"/>
                    <w:right w:val="nil"/>
                  </w:tcBorders>
                  <w:vAlign w:val="center"/>
                </w:tcPr>
                <w:p w14:paraId="593375C7"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25 (2.3)</w:t>
                  </w:r>
                </w:p>
              </w:tc>
              <w:tc>
                <w:tcPr>
                  <w:tcW w:w="0" w:type="auto"/>
                  <w:tcBorders>
                    <w:top w:val="nil"/>
                    <w:left w:val="nil"/>
                    <w:bottom w:val="single" w:sz="4" w:space="0" w:color="auto"/>
                    <w:right w:val="nil"/>
                  </w:tcBorders>
                  <w:vAlign w:val="center"/>
                </w:tcPr>
                <w:p w14:paraId="263A2DA9"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102 (23.7)</w:t>
                  </w:r>
                </w:p>
              </w:tc>
              <w:tc>
                <w:tcPr>
                  <w:tcW w:w="0" w:type="auto"/>
                  <w:tcBorders>
                    <w:top w:val="nil"/>
                    <w:left w:val="nil"/>
                    <w:bottom w:val="single" w:sz="4" w:space="0" w:color="auto"/>
                    <w:right w:val="nil"/>
                  </w:tcBorders>
                  <w:vAlign w:val="center"/>
                </w:tcPr>
                <w:p w14:paraId="20F6621F"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127 (8.5)</w:t>
                  </w:r>
                </w:p>
              </w:tc>
              <w:tc>
                <w:tcPr>
                  <w:tcW w:w="0" w:type="auto"/>
                  <w:vMerge/>
                  <w:tcBorders>
                    <w:left w:val="nil"/>
                  </w:tcBorders>
                  <w:vAlign w:val="center"/>
                </w:tcPr>
                <w:p w14:paraId="271EFBCE" w14:textId="77777777" w:rsidR="00EC20FF" w:rsidRPr="008823F1" w:rsidRDefault="00EC20FF" w:rsidP="005D0F37">
                  <w:pPr>
                    <w:rPr>
                      <w:rFonts w:asciiTheme="majorBidi" w:hAnsiTheme="majorBidi" w:cstheme="majorBidi"/>
                      <w:sz w:val="20"/>
                      <w:szCs w:val="20"/>
                    </w:rPr>
                  </w:pPr>
                </w:p>
              </w:tc>
            </w:tr>
            <w:tr w:rsidR="00EC20FF" w:rsidRPr="008823F1" w14:paraId="6FEE8E53" w14:textId="77777777" w:rsidTr="005D0F37">
              <w:trPr>
                <w:jc w:val="center"/>
              </w:trPr>
              <w:tc>
                <w:tcPr>
                  <w:tcW w:w="0" w:type="auto"/>
                  <w:vMerge w:val="restart"/>
                  <w:tcBorders>
                    <w:right w:val="nil"/>
                  </w:tcBorders>
                  <w:vAlign w:val="center"/>
                </w:tcPr>
                <w:p w14:paraId="51A1B90A" w14:textId="77777777" w:rsidR="00EC20FF" w:rsidRPr="004D70BD" w:rsidRDefault="00EC20FF" w:rsidP="005D0F37">
                  <w:pPr>
                    <w:rPr>
                      <w:rFonts w:asciiTheme="majorBidi" w:hAnsiTheme="majorBidi" w:cstheme="majorBidi"/>
                      <w:sz w:val="20"/>
                      <w:szCs w:val="20"/>
                    </w:rPr>
                  </w:pPr>
                  <w:r w:rsidRPr="00A307AD">
                    <w:rPr>
                      <w:rFonts w:asciiTheme="majorBidi" w:hAnsiTheme="majorBidi" w:cstheme="majorBidi"/>
                      <w:b/>
                      <w:bCs/>
                      <w:sz w:val="20"/>
                      <w:szCs w:val="20"/>
                    </w:rPr>
                    <w:t>Troponin</w:t>
                  </w:r>
                </w:p>
              </w:tc>
              <w:tc>
                <w:tcPr>
                  <w:tcW w:w="0" w:type="auto"/>
                  <w:tcBorders>
                    <w:left w:val="nil"/>
                    <w:bottom w:val="nil"/>
                    <w:right w:val="nil"/>
                  </w:tcBorders>
                  <w:vAlign w:val="center"/>
                </w:tcPr>
                <w:p w14:paraId="444489D4"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&lt; normal limit</w:t>
                  </w:r>
                </w:p>
              </w:tc>
              <w:tc>
                <w:tcPr>
                  <w:tcW w:w="0" w:type="auto"/>
                  <w:tcBorders>
                    <w:left w:val="nil"/>
                    <w:bottom w:val="nil"/>
                    <w:right w:val="nil"/>
                  </w:tcBorders>
                  <w:vAlign w:val="center"/>
                </w:tcPr>
                <w:p w14:paraId="146851A6"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1033 (96.5)</w:t>
                  </w:r>
                </w:p>
              </w:tc>
              <w:tc>
                <w:tcPr>
                  <w:tcW w:w="0" w:type="auto"/>
                  <w:tcBorders>
                    <w:left w:val="nil"/>
                    <w:bottom w:val="nil"/>
                    <w:right w:val="nil"/>
                  </w:tcBorders>
                  <w:vAlign w:val="center"/>
                </w:tcPr>
                <w:p w14:paraId="011119A9"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307 (71.4)</w:t>
                  </w:r>
                </w:p>
              </w:tc>
              <w:tc>
                <w:tcPr>
                  <w:tcW w:w="0" w:type="auto"/>
                  <w:tcBorders>
                    <w:left w:val="nil"/>
                    <w:bottom w:val="nil"/>
                    <w:right w:val="nil"/>
                  </w:tcBorders>
                  <w:vAlign w:val="center"/>
                </w:tcPr>
                <w:p w14:paraId="08121F65"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1340(89.3)</w:t>
                  </w:r>
                </w:p>
              </w:tc>
              <w:tc>
                <w:tcPr>
                  <w:tcW w:w="0" w:type="auto"/>
                  <w:vMerge w:val="restart"/>
                  <w:tcBorders>
                    <w:left w:val="nil"/>
                  </w:tcBorders>
                  <w:vAlign w:val="center"/>
                </w:tcPr>
                <w:p w14:paraId="3A4B259B" w14:textId="77777777" w:rsidR="00EC20FF" w:rsidRPr="008823F1" w:rsidRDefault="00EC20FF" w:rsidP="005D0F37">
                  <w:pPr>
                    <w:rPr>
                      <w:rFonts w:asciiTheme="majorBidi" w:hAnsiTheme="majorBidi" w:cstheme="majorBidi"/>
                      <w:sz w:val="20"/>
                      <w:szCs w:val="20"/>
                    </w:rPr>
                  </w:pPr>
                  <w:r w:rsidRPr="004D70BD">
                    <w:rPr>
                      <w:rFonts w:asciiTheme="majorBidi" w:hAnsiTheme="majorBidi" w:cstheme="majorBidi"/>
                      <w:sz w:val="20"/>
                      <w:szCs w:val="20"/>
                    </w:rPr>
                    <w:t>&lt;0.001</w:t>
                  </w:r>
                </w:p>
              </w:tc>
            </w:tr>
            <w:tr w:rsidR="00EC20FF" w:rsidRPr="008823F1" w14:paraId="4C937499" w14:textId="77777777" w:rsidTr="005D0F37">
              <w:trPr>
                <w:jc w:val="center"/>
              </w:trPr>
              <w:tc>
                <w:tcPr>
                  <w:tcW w:w="0" w:type="auto"/>
                  <w:vMerge/>
                  <w:tcBorders>
                    <w:right w:val="nil"/>
                  </w:tcBorders>
                  <w:vAlign w:val="center"/>
                </w:tcPr>
                <w:p w14:paraId="2DD6F499" w14:textId="77777777" w:rsidR="00EC20FF" w:rsidRPr="004D70BD" w:rsidRDefault="00EC20FF" w:rsidP="005D0F37">
                  <w:pPr>
                    <w:jc w:val="center"/>
                    <w:rPr>
                      <w:rFonts w:asciiTheme="majorBidi" w:hAnsiTheme="majorBidi" w:cstheme="majorBidi"/>
                      <w:sz w:val="20"/>
                      <w:szCs w:val="20"/>
                    </w:rPr>
                  </w:pPr>
                </w:p>
              </w:tc>
              <w:tc>
                <w:tcPr>
                  <w:tcW w:w="0" w:type="auto"/>
                  <w:tcBorders>
                    <w:top w:val="nil"/>
                    <w:left w:val="nil"/>
                    <w:bottom w:val="nil"/>
                    <w:right w:val="nil"/>
                  </w:tcBorders>
                  <w:vAlign w:val="center"/>
                </w:tcPr>
                <w:p w14:paraId="2A726188"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normal limit × 1-3</w:t>
                  </w:r>
                </w:p>
              </w:tc>
              <w:tc>
                <w:tcPr>
                  <w:tcW w:w="0" w:type="auto"/>
                  <w:tcBorders>
                    <w:top w:val="nil"/>
                    <w:left w:val="nil"/>
                    <w:bottom w:val="nil"/>
                    <w:right w:val="nil"/>
                  </w:tcBorders>
                  <w:vAlign w:val="center"/>
                </w:tcPr>
                <w:p w14:paraId="011470FB"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24 (2.2)</w:t>
                  </w:r>
                </w:p>
              </w:tc>
              <w:tc>
                <w:tcPr>
                  <w:tcW w:w="0" w:type="auto"/>
                  <w:tcBorders>
                    <w:top w:val="nil"/>
                    <w:left w:val="nil"/>
                    <w:bottom w:val="nil"/>
                    <w:right w:val="nil"/>
                  </w:tcBorders>
                  <w:vAlign w:val="center"/>
                </w:tcPr>
                <w:p w14:paraId="083F071B"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67 (15.6)</w:t>
                  </w:r>
                </w:p>
              </w:tc>
              <w:tc>
                <w:tcPr>
                  <w:tcW w:w="0" w:type="auto"/>
                  <w:tcBorders>
                    <w:top w:val="nil"/>
                    <w:left w:val="nil"/>
                    <w:bottom w:val="nil"/>
                    <w:right w:val="nil"/>
                  </w:tcBorders>
                  <w:vAlign w:val="center"/>
                </w:tcPr>
                <w:p w14:paraId="750059F1"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91 (6.1)</w:t>
                  </w:r>
                </w:p>
              </w:tc>
              <w:tc>
                <w:tcPr>
                  <w:tcW w:w="0" w:type="auto"/>
                  <w:vMerge/>
                  <w:tcBorders>
                    <w:left w:val="nil"/>
                  </w:tcBorders>
                  <w:vAlign w:val="center"/>
                </w:tcPr>
                <w:p w14:paraId="298774AA" w14:textId="77777777" w:rsidR="00EC20FF" w:rsidRPr="008823F1" w:rsidRDefault="00EC20FF" w:rsidP="005D0F37">
                  <w:pPr>
                    <w:rPr>
                      <w:rFonts w:asciiTheme="majorBidi" w:hAnsiTheme="majorBidi" w:cstheme="majorBidi"/>
                      <w:sz w:val="20"/>
                      <w:szCs w:val="20"/>
                    </w:rPr>
                  </w:pPr>
                </w:p>
              </w:tc>
            </w:tr>
            <w:tr w:rsidR="00EC20FF" w:rsidRPr="008823F1" w14:paraId="36FE2F09" w14:textId="77777777" w:rsidTr="005D0F37">
              <w:trPr>
                <w:jc w:val="center"/>
              </w:trPr>
              <w:tc>
                <w:tcPr>
                  <w:tcW w:w="0" w:type="auto"/>
                  <w:vMerge/>
                  <w:tcBorders>
                    <w:right w:val="nil"/>
                  </w:tcBorders>
                  <w:vAlign w:val="center"/>
                </w:tcPr>
                <w:p w14:paraId="4FECFF6D" w14:textId="77777777" w:rsidR="00EC20FF" w:rsidRPr="004D70BD" w:rsidRDefault="00EC20FF" w:rsidP="005D0F37">
                  <w:pPr>
                    <w:jc w:val="center"/>
                    <w:rPr>
                      <w:rFonts w:asciiTheme="majorBidi" w:hAnsiTheme="majorBidi" w:cstheme="majorBidi"/>
                      <w:sz w:val="20"/>
                      <w:szCs w:val="20"/>
                    </w:rPr>
                  </w:pPr>
                </w:p>
              </w:tc>
              <w:tc>
                <w:tcPr>
                  <w:tcW w:w="0" w:type="auto"/>
                  <w:tcBorders>
                    <w:top w:val="nil"/>
                    <w:left w:val="nil"/>
                    <w:bottom w:val="single" w:sz="4" w:space="0" w:color="auto"/>
                    <w:right w:val="nil"/>
                  </w:tcBorders>
                  <w:vAlign w:val="center"/>
                </w:tcPr>
                <w:p w14:paraId="520FDD60"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 normal limit × 3</w:t>
                  </w:r>
                </w:p>
              </w:tc>
              <w:tc>
                <w:tcPr>
                  <w:tcW w:w="0" w:type="auto"/>
                  <w:tcBorders>
                    <w:top w:val="nil"/>
                    <w:left w:val="nil"/>
                    <w:bottom w:val="single" w:sz="4" w:space="0" w:color="auto"/>
                    <w:right w:val="nil"/>
                  </w:tcBorders>
                  <w:vAlign w:val="center"/>
                </w:tcPr>
                <w:p w14:paraId="45AC917A"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14 (1.3)</w:t>
                  </w:r>
                </w:p>
              </w:tc>
              <w:tc>
                <w:tcPr>
                  <w:tcW w:w="0" w:type="auto"/>
                  <w:tcBorders>
                    <w:top w:val="nil"/>
                    <w:left w:val="nil"/>
                    <w:bottom w:val="single" w:sz="4" w:space="0" w:color="auto"/>
                    <w:right w:val="nil"/>
                  </w:tcBorders>
                  <w:vAlign w:val="center"/>
                </w:tcPr>
                <w:p w14:paraId="0855DADA"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56 (13)</w:t>
                  </w:r>
                </w:p>
              </w:tc>
              <w:tc>
                <w:tcPr>
                  <w:tcW w:w="0" w:type="auto"/>
                  <w:tcBorders>
                    <w:top w:val="nil"/>
                    <w:left w:val="nil"/>
                    <w:bottom w:val="single" w:sz="4" w:space="0" w:color="auto"/>
                    <w:right w:val="nil"/>
                  </w:tcBorders>
                  <w:vAlign w:val="center"/>
                </w:tcPr>
                <w:p w14:paraId="60B99564"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70 (4.7)</w:t>
                  </w:r>
                </w:p>
              </w:tc>
              <w:tc>
                <w:tcPr>
                  <w:tcW w:w="0" w:type="auto"/>
                  <w:vMerge/>
                  <w:tcBorders>
                    <w:left w:val="nil"/>
                  </w:tcBorders>
                  <w:vAlign w:val="center"/>
                </w:tcPr>
                <w:p w14:paraId="4AA50002" w14:textId="77777777" w:rsidR="00EC20FF" w:rsidRPr="008823F1" w:rsidRDefault="00EC20FF" w:rsidP="005D0F37">
                  <w:pPr>
                    <w:rPr>
                      <w:rFonts w:asciiTheme="majorBidi" w:hAnsiTheme="majorBidi" w:cstheme="majorBidi"/>
                      <w:sz w:val="20"/>
                      <w:szCs w:val="20"/>
                    </w:rPr>
                  </w:pPr>
                </w:p>
              </w:tc>
            </w:tr>
            <w:tr w:rsidR="00EC20FF" w:rsidRPr="008823F1" w14:paraId="731F8706" w14:textId="77777777" w:rsidTr="005D0F37">
              <w:trPr>
                <w:jc w:val="center"/>
              </w:trPr>
              <w:tc>
                <w:tcPr>
                  <w:tcW w:w="0" w:type="auto"/>
                  <w:vMerge w:val="restart"/>
                  <w:tcBorders>
                    <w:right w:val="nil"/>
                  </w:tcBorders>
                  <w:vAlign w:val="center"/>
                </w:tcPr>
                <w:p w14:paraId="505F2BBC" w14:textId="77777777" w:rsidR="00EC20FF" w:rsidRPr="004D70BD" w:rsidRDefault="00EC20FF" w:rsidP="005D0F37">
                  <w:pPr>
                    <w:rPr>
                      <w:rFonts w:asciiTheme="majorBidi" w:hAnsiTheme="majorBidi" w:cstheme="majorBidi"/>
                      <w:sz w:val="20"/>
                      <w:szCs w:val="20"/>
                    </w:rPr>
                  </w:pPr>
                  <w:r w:rsidRPr="00A307AD">
                    <w:rPr>
                      <w:rFonts w:asciiTheme="majorBidi" w:hAnsiTheme="majorBidi" w:cstheme="majorBidi"/>
                      <w:b/>
                      <w:bCs/>
                      <w:sz w:val="20"/>
                      <w:szCs w:val="20"/>
                    </w:rPr>
                    <w:t>HEART</w:t>
                  </w:r>
                  <w:r w:rsidRPr="004D70BD">
                    <w:rPr>
                      <w:rFonts w:asciiTheme="majorBidi" w:hAnsiTheme="majorBidi" w:cstheme="majorBidi"/>
                      <w:sz w:val="20"/>
                      <w:szCs w:val="20"/>
                    </w:rPr>
                    <w:t xml:space="preserve"> </w:t>
                  </w:r>
                  <w:r w:rsidRPr="00A307AD">
                    <w:rPr>
                      <w:rFonts w:asciiTheme="majorBidi" w:hAnsiTheme="majorBidi" w:cstheme="majorBidi"/>
                      <w:b/>
                      <w:bCs/>
                      <w:sz w:val="20"/>
                      <w:szCs w:val="20"/>
                    </w:rPr>
                    <w:t>Score</w:t>
                  </w:r>
                </w:p>
              </w:tc>
              <w:tc>
                <w:tcPr>
                  <w:tcW w:w="0" w:type="auto"/>
                  <w:tcBorders>
                    <w:left w:val="nil"/>
                    <w:bottom w:val="nil"/>
                    <w:right w:val="nil"/>
                  </w:tcBorders>
                  <w:vAlign w:val="center"/>
                </w:tcPr>
                <w:p w14:paraId="6E1D9F5D"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Low risk</w:t>
                  </w:r>
                </w:p>
              </w:tc>
              <w:tc>
                <w:tcPr>
                  <w:tcW w:w="0" w:type="auto"/>
                  <w:tcBorders>
                    <w:left w:val="nil"/>
                    <w:bottom w:val="nil"/>
                    <w:right w:val="nil"/>
                  </w:tcBorders>
                  <w:vAlign w:val="center"/>
                </w:tcPr>
                <w:p w14:paraId="0177AB59"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839 (78.3)</w:t>
                  </w:r>
                </w:p>
              </w:tc>
              <w:tc>
                <w:tcPr>
                  <w:tcW w:w="0" w:type="auto"/>
                  <w:tcBorders>
                    <w:left w:val="nil"/>
                    <w:bottom w:val="nil"/>
                    <w:right w:val="nil"/>
                  </w:tcBorders>
                  <w:vAlign w:val="center"/>
                </w:tcPr>
                <w:p w14:paraId="66F532D9"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27 (6.3)</w:t>
                  </w:r>
                </w:p>
              </w:tc>
              <w:tc>
                <w:tcPr>
                  <w:tcW w:w="0" w:type="auto"/>
                  <w:tcBorders>
                    <w:left w:val="nil"/>
                    <w:bottom w:val="nil"/>
                    <w:right w:val="nil"/>
                  </w:tcBorders>
                  <w:vAlign w:val="center"/>
                </w:tcPr>
                <w:p w14:paraId="67AC8D8A"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866 (57.7)</w:t>
                  </w:r>
                </w:p>
              </w:tc>
              <w:tc>
                <w:tcPr>
                  <w:tcW w:w="0" w:type="auto"/>
                  <w:vMerge w:val="restart"/>
                  <w:tcBorders>
                    <w:left w:val="nil"/>
                  </w:tcBorders>
                  <w:vAlign w:val="center"/>
                </w:tcPr>
                <w:p w14:paraId="61BEE336" w14:textId="77777777" w:rsidR="00EC20FF" w:rsidRPr="008823F1" w:rsidRDefault="00EC20FF" w:rsidP="005D0F37">
                  <w:pPr>
                    <w:rPr>
                      <w:rFonts w:asciiTheme="majorBidi" w:hAnsiTheme="majorBidi" w:cstheme="majorBidi"/>
                      <w:sz w:val="20"/>
                      <w:szCs w:val="20"/>
                    </w:rPr>
                  </w:pPr>
                  <w:r w:rsidRPr="004D70BD">
                    <w:rPr>
                      <w:rFonts w:asciiTheme="majorBidi" w:hAnsiTheme="majorBidi" w:cstheme="majorBidi"/>
                      <w:sz w:val="20"/>
                      <w:szCs w:val="20"/>
                    </w:rPr>
                    <w:t>&lt;0.001</w:t>
                  </w:r>
                </w:p>
              </w:tc>
            </w:tr>
            <w:tr w:rsidR="00EC20FF" w:rsidRPr="008823F1" w14:paraId="14514235" w14:textId="77777777" w:rsidTr="005D0F37">
              <w:trPr>
                <w:jc w:val="center"/>
              </w:trPr>
              <w:tc>
                <w:tcPr>
                  <w:tcW w:w="0" w:type="auto"/>
                  <w:vMerge/>
                  <w:tcBorders>
                    <w:right w:val="nil"/>
                  </w:tcBorders>
                  <w:vAlign w:val="center"/>
                </w:tcPr>
                <w:p w14:paraId="1B8BED6A" w14:textId="77777777" w:rsidR="00EC20FF" w:rsidRPr="004D70BD" w:rsidRDefault="00EC20FF" w:rsidP="005D0F37">
                  <w:pPr>
                    <w:jc w:val="center"/>
                    <w:rPr>
                      <w:rFonts w:asciiTheme="majorBidi" w:hAnsiTheme="majorBidi" w:cstheme="majorBidi"/>
                      <w:sz w:val="20"/>
                      <w:szCs w:val="20"/>
                    </w:rPr>
                  </w:pPr>
                </w:p>
              </w:tc>
              <w:tc>
                <w:tcPr>
                  <w:tcW w:w="0" w:type="auto"/>
                  <w:tcBorders>
                    <w:top w:val="nil"/>
                    <w:left w:val="nil"/>
                    <w:bottom w:val="nil"/>
                    <w:right w:val="nil"/>
                  </w:tcBorders>
                  <w:vAlign w:val="center"/>
                </w:tcPr>
                <w:p w14:paraId="621FB547"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Moderate risk</w:t>
                  </w:r>
                </w:p>
              </w:tc>
              <w:tc>
                <w:tcPr>
                  <w:tcW w:w="0" w:type="auto"/>
                  <w:tcBorders>
                    <w:top w:val="nil"/>
                    <w:left w:val="nil"/>
                    <w:bottom w:val="nil"/>
                    <w:right w:val="nil"/>
                  </w:tcBorders>
                  <w:vAlign w:val="center"/>
                </w:tcPr>
                <w:p w14:paraId="757A405A"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224 (20.9)</w:t>
                  </w:r>
                </w:p>
              </w:tc>
              <w:tc>
                <w:tcPr>
                  <w:tcW w:w="0" w:type="auto"/>
                  <w:tcBorders>
                    <w:top w:val="nil"/>
                    <w:left w:val="nil"/>
                    <w:bottom w:val="nil"/>
                    <w:right w:val="nil"/>
                  </w:tcBorders>
                  <w:vAlign w:val="center"/>
                </w:tcPr>
                <w:p w14:paraId="6E03BB8C"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282 (65.6)</w:t>
                  </w:r>
                </w:p>
              </w:tc>
              <w:tc>
                <w:tcPr>
                  <w:tcW w:w="0" w:type="auto"/>
                  <w:tcBorders>
                    <w:top w:val="nil"/>
                    <w:left w:val="nil"/>
                    <w:bottom w:val="nil"/>
                    <w:right w:val="nil"/>
                  </w:tcBorders>
                  <w:vAlign w:val="center"/>
                </w:tcPr>
                <w:p w14:paraId="203ED7A2"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506 (33.7)</w:t>
                  </w:r>
                </w:p>
              </w:tc>
              <w:tc>
                <w:tcPr>
                  <w:tcW w:w="0" w:type="auto"/>
                  <w:vMerge/>
                  <w:tcBorders>
                    <w:left w:val="nil"/>
                  </w:tcBorders>
                  <w:vAlign w:val="center"/>
                </w:tcPr>
                <w:p w14:paraId="25E31960" w14:textId="77777777" w:rsidR="00EC20FF" w:rsidRPr="008823F1" w:rsidRDefault="00EC20FF" w:rsidP="005D0F37">
                  <w:pPr>
                    <w:rPr>
                      <w:rFonts w:asciiTheme="majorBidi" w:hAnsiTheme="majorBidi" w:cstheme="majorBidi"/>
                      <w:sz w:val="20"/>
                      <w:szCs w:val="20"/>
                    </w:rPr>
                  </w:pPr>
                </w:p>
              </w:tc>
            </w:tr>
            <w:tr w:rsidR="00EC20FF" w:rsidRPr="008823F1" w14:paraId="15A68757" w14:textId="77777777" w:rsidTr="005D0F37">
              <w:trPr>
                <w:jc w:val="center"/>
              </w:trPr>
              <w:tc>
                <w:tcPr>
                  <w:tcW w:w="0" w:type="auto"/>
                  <w:vMerge/>
                  <w:tcBorders>
                    <w:right w:val="nil"/>
                  </w:tcBorders>
                  <w:vAlign w:val="center"/>
                </w:tcPr>
                <w:p w14:paraId="0C65A5ED" w14:textId="77777777" w:rsidR="00EC20FF" w:rsidRPr="004D70BD" w:rsidRDefault="00EC20FF" w:rsidP="005D0F37">
                  <w:pPr>
                    <w:jc w:val="center"/>
                    <w:rPr>
                      <w:rFonts w:asciiTheme="majorBidi" w:hAnsiTheme="majorBidi" w:cstheme="majorBidi"/>
                      <w:sz w:val="20"/>
                      <w:szCs w:val="20"/>
                    </w:rPr>
                  </w:pPr>
                </w:p>
              </w:tc>
              <w:tc>
                <w:tcPr>
                  <w:tcW w:w="0" w:type="auto"/>
                  <w:tcBorders>
                    <w:top w:val="nil"/>
                    <w:left w:val="nil"/>
                    <w:bottom w:val="single" w:sz="4" w:space="0" w:color="auto"/>
                    <w:right w:val="nil"/>
                  </w:tcBorders>
                  <w:vAlign w:val="center"/>
                </w:tcPr>
                <w:p w14:paraId="329B3131"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High risk</w:t>
                  </w:r>
                </w:p>
              </w:tc>
              <w:tc>
                <w:tcPr>
                  <w:tcW w:w="0" w:type="auto"/>
                  <w:tcBorders>
                    <w:top w:val="nil"/>
                    <w:left w:val="nil"/>
                    <w:bottom w:val="single" w:sz="4" w:space="0" w:color="auto"/>
                    <w:right w:val="nil"/>
                  </w:tcBorders>
                  <w:vAlign w:val="center"/>
                </w:tcPr>
                <w:p w14:paraId="06BAF235"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8 (0.7)</w:t>
                  </w:r>
                </w:p>
              </w:tc>
              <w:tc>
                <w:tcPr>
                  <w:tcW w:w="0" w:type="auto"/>
                  <w:tcBorders>
                    <w:top w:val="nil"/>
                    <w:left w:val="nil"/>
                    <w:bottom w:val="single" w:sz="4" w:space="0" w:color="auto"/>
                    <w:right w:val="nil"/>
                  </w:tcBorders>
                  <w:vAlign w:val="center"/>
                </w:tcPr>
                <w:p w14:paraId="4CEA80B8"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121 (28.1)</w:t>
                  </w:r>
                </w:p>
              </w:tc>
              <w:tc>
                <w:tcPr>
                  <w:tcW w:w="0" w:type="auto"/>
                  <w:tcBorders>
                    <w:top w:val="nil"/>
                    <w:left w:val="nil"/>
                    <w:bottom w:val="single" w:sz="4" w:space="0" w:color="auto"/>
                    <w:right w:val="nil"/>
                  </w:tcBorders>
                  <w:vAlign w:val="center"/>
                </w:tcPr>
                <w:p w14:paraId="5B58E5CA"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129 (8.6)</w:t>
                  </w:r>
                </w:p>
              </w:tc>
              <w:tc>
                <w:tcPr>
                  <w:tcW w:w="0" w:type="auto"/>
                  <w:vMerge/>
                  <w:tcBorders>
                    <w:left w:val="nil"/>
                  </w:tcBorders>
                  <w:vAlign w:val="center"/>
                </w:tcPr>
                <w:p w14:paraId="7C745324" w14:textId="77777777" w:rsidR="00EC20FF" w:rsidRPr="008823F1" w:rsidRDefault="00EC20FF" w:rsidP="005D0F37">
                  <w:pPr>
                    <w:rPr>
                      <w:rFonts w:asciiTheme="majorBidi" w:hAnsiTheme="majorBidi" w:cstheme="majorBidi"/>
                      <w:sz w:val="20"/>
                      <w:szCs w:val="20"/>
                    </w:rPr>
                  </w:pPr>
                </w:p>
              </w:tc>
            </w:tr>
            <w:tr w:rsidR="00EC20FF" w:rsidRPr="008823F1" w14:paraId="4480CCA3" w14:textId="77777777" w:rsidTr="005D0F37">
              <w:trPr>
                <w:jc w:val="center"/>
              </w:trPr>
              <w:tc>
                <w:tcPr>
                  <w:tcW w:w="0" w:type="auto"/>
                  <w:vMerge w:val="restart"/>
                  <w:tcBorders>
                    <w:right w:val="nil"/>
                  </w:tcBorders>
                  <w:vAlign w:val="center"/>
                </w:tcPr>
                <w:p w14:paraId="30A2C071" w14:textId="77777777" w:rsidR="00EC20FF" w:rsidRPr="004D70BD" w:rsidRDefault="00EC20FF" w:rsidP="005D0F37">
                  <w:pPr>
                    <w:rPr>
                      <w:rFonts w:asciiTheme="majorBidi" w:hAnsiTheme="majorBidi" w:cstheme="majorBidi"/>
                      <w:sz w:val="20"/>
                      <w:szCs w:val="20"/>
                    </w:rPr>
                  </w:pPr>
                  <w:r w:rsidRPr="00A307AD">
                    <w:rPr>
                      <w:rFonts w:asciiTheme="majorBidi" w:hAnsiTheme="majorBidi" w:cstheme="majorBidi"/>
                      <w:b/>
                      <w:bCs/>
                      <w:sz w:val="20"/>
                      <w:szCs w:val="20"/>
                    </w:rPr>
                    <w:t>Disposition</w:t>
                  </w:r>
                  <w:r w:rsidRPr="004D70BD">
                    <w:rPr>
                      <w:rFonts w:asciiTheme="majorBidi" w:hAnsiTheme="majorBidi" w:cstheme="majorBidi"/>
                      <w:sz w:val="20"/>
                      <w:szCs w:val="20"/>
                    </w:rPr>
                    <w:t xml:space="preserve"> </w:t>
                  </w:r>
                  <w:r w:rsidRPr="00A307AD">
                    <w:rPr>
                      <w:rFonts w:asciiTheme="majorBidi" w:hAnsiTheme="majorBidi" w:cstheme="majorBidi"/>
                      <w:b/>
                      <w:bCs/>
                      <w:sz w:val="20"/>
                      <w:szCs w:val="20"/>
                    </w:rPr>
                    <w:t>Status</w:t>
                  </w:r>
                </w:p>
              </w:tc>
              <w:tc>
                <w:tcPr>
                  <w:tcW w:w="0" w:type="auto"/>
                  <w:tcBorders>
                    <w:left w:val="nil"/>
                    <w:bottom w:val="nil"/>
                    <w:right w:val="nil"/>
                  </w:tcBorders>
                  <w:vAlign w:val="center"/>
                </w:tcPr>
                <w:p w14:paraId="6EBD6C7D"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Discharge</w:t>
                  </w:r>
                </w:p>
              </w:tc>
              <w:tc>
                <w:tcPr>
                  <w:tcW w:w="0" w:type="auto"/>
                  <w:tcBorders>
                    <w:left w:val="nil"/>
                    <w:bottom w:val="nil"/>
                    <w:right w:val="nil"/>
                  </w:tcBorders>
                  <w:vAlign w:val="center"/>
                </w:tcPr>
                <w:p w14:paraId="73F7F583"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929 (86.7)</w:t>
                  </w:r>
                </w:p>
              </w:tc>
              <w:tc>
                <w:tcPr>
                  <w:tcW w:w="0" w:type="auto"/>
                  <w:tcBorders>
                    <w:left w:val="nil"/>
                    <w:bottom w:val="nil"/>
                    <w:right w:val="nil"/>
                  </w:tcBorders>
                  <w:vAlign w:val="center"/>
                </w:tcPr>
                <w:p w14:paraId="0A929768"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185 (43)</w:t>
                  </w:r>
                </w:p>
              </w:tc>
              <w:tc>
                <w:tcPr>
                  <w:tcW w:w="0" w:type="auto"/>
                  <w:tcBorders>
                    <w:left w:val="nil"/>
                    <w:bottom w:val="nil"/>
                    <w:right w:val="nil"/>
                  </w:tcBorders>
                  <w:vAlign w:val="center"/>
                </w:tcPr>
                <w:p w14:paraId="34C72B27"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1114(74.2)</w:t>
                  </w:r>
                </w:p>
              </w:tc>
              <w:tc>
                <w:tcPr>
                  <w:tcW w:w="0" w:type="auto"/>
                  <w:vMerge w:val="restart"/>
                  <w:tcBorders>
                    <w:left w:val="nil"/>
                  </w:tcBorders>
                  <w:vAlign w:val="center"/>
                </w:tcPr>
                <w:p w14:paraId="57CF3DC0" w14:textId="77777777" w:rsidR="00EC20FF" w:rsidRPr="008823F1" w:rsidRDefault="00EC20FF" w:rsidP="005D0F37">
                  <w:pPr>
                    <w:rPr>
                      <w:rFonts w:asciiTheme="majorBidi" w:hAnsiTheme="majorBidi" w:cstheme="majorBidi"/>
                      <w:sz w:val="20"/>
                      <w:szCs w:val="20"/>
                    </w:rPr>
                  </w:pPr>
                  <w:r w:rsidRPr="004D70BD">
                    <w:rPr>
                      <w:rFonts w:asciiTheme="majorBidi" w:hAnsiTheme="majorBidi" w:cstheme="majorBidi"/>
                      <w:sz w:val="20"/>
                      <w:szCs w:val="20"/>
                    </w:rPr>
                    <w:t>&lt;0.001</w:t>
                  </w:r>
                </w:p>
              </w:tc>
            </w:tr>
            <w:tr w:rsidR="00EC20FF" w:rsidRPr="008823F1" w14:paraId="0635B4A5" w14:textId="77777777" w:rsidTr="005D0F37">
              <w:trPr>
                <w:jc w:val="center"/>
              </w:trPr>
              <w:tc>
                <w:tcPr>
                  <w:tcW w:w="0" w:type="auto"/>
                  <w:vMerge/>
                  <w:tcBorders>
                    <w:right w:val="nil"/>
                  </w:tcBorders>
                  <w:vAlign w:val="center"/>
                </w:tcPr>
                <w:p w14:paraId="1C37538C" w14:textId="77777777" w:rsidR="00EC20FF" w:rsidRPr="004D70BD" w:rsidRDefault="00EC20FF" w:rsidP="005D0F37">
                  <w:pPr>
                    <w:jc w:val="center"/>
                    <w:rPr>
                      <w:rFonts w:asciiTheme="majorBidi" w:hAnsiTheme="majorBidi" w:cstheme="majorBidi"/>
                      <w:sz w:val="20"/>
                      <w:szCs w:val="20"/>
                    </w:rPr>
                  </w:pPr>
                </w:p>
              </w:tc>
              <w:tc>
                <w:tcPr>
                  <w:tcW w:w="0" w:type="auto"/>
                  <w:tcBorders>
                    <w:top w:val="nil"/>
                    <w:left w:val="nil"/>
                    <w:bottom w:val="nil"/>
                    <w:right w:val="nil"/>
                  </w:tcBorders>
                  <w:vAlign w:val="center"/>
                </w:tcPr>
                <w:p w14:paraId="118CDC88"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Admission to the ward</w:t>
                  </w:r>
                </w:p>
              </w:tc>
              <w:tc>
                <w:tcPr>
                  <w:tcW w:w="0" w:type="auto"/>
                  <w:tcBorders>
                    <w:top w:val="nil"/>
                    <w:left w:val="nil"/>
                    <w:bottom w:val="nil"/>
                    <w:right w:val="nil"/>
                  </w:tcBorders>
                  <w:vAlign w:val="center"/>
                </w:tcPr>
                <w:p w14:paraId="63F5097F"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31 (2.9)</w:t>
                  </w:r>
                </w:p>
              </w:tc>
              <w:tc>
                <w:tcPr>
                  <w:tcW w:w="0" w:type="auto"/>
                  <w:tcBorders>
                    <w:top w:val="nil"/>
                    <w:left w:val="nil"/>
                    <w:bottom w:val="nil"/>
                    <w:right w:val="nil"/>
                  </w:tcBorders>
                  <w:vAlign w:val="center"/>
                </w:tcPr>
                <w:p w14:paraId="4A7A40E7"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83 (19.3)</w:t>
                  </w:r>
                </w:p>
              </w:tc>
              <w:tc>
                <w:tcPr>
                  <w:tcW w:w="0" w:type="auto"/>
                  <w:tcBorders>
                    <w:top w:val="nil"/>
                    <w:left w:val="nil"/>
                    <w:bottom w:val="nil"/>
                    <w:right w:val="nil"/>
                  </w:tcBorders>
                  <w:vAlign w:val="center"/>
                </w:tcPr>
                <w:p w14:paraId="4F18A9BF"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114 (7.6)</w:t>
                  </w:r>
                </w:p>
              </w:tc>
              <w:tc>
                <w:tcPr>
                  <w:tcW w:w="0" w:type="auto"/>
                  <w:vMerge/>
                  <w:tcBorders>
                    <w:left w:val="nil"/>
                  </w:tcBorders>
                  <w:vAlign w:val="center"/>
                </w:tcPr>
                <w:p w14:paraId="0034D756" w14:textId="77777777" w:rsidR="00EC20FF" w:rsidRPr="008823F1" w:rsidRDefault="00EC20FF" w:rsidP="005D0F37">
                  <w:pPr>
                    <w:rPr>
                      <w:rFonts w:asciiTheme="majorBidi" w:hAnsiTheme="majorBidi" w:cstheme="majorBidi"/>
                      <w:sz w:val="20"/>
                      <w:szCs w:val="20"/>
                    </w:rPr>
                  </w:pPr>
                </w:p>
              </w:tc>
            </w:tr>
            <w:tr w:rsidR="00EC20FF" w:rsidRPr="008823F1" w14:paraId="53984137" w14:textId="77777777" w:rsidTr="005D0F37">
              <w:trPr>
                <w:jc w:val="center"/>
              </w:trPr>
              <w:tc>
                <w:tcPr>
                  <w:tcW w:w="0" w:type="auto"/>
                  <w:vMerge/>
                  <w:tcBorders>
                    <w:right w:val="nil"/>
                  </w:tcBorders>
                  <w:vAlign w:val="center"/>
                </w:tcPr>
                <w:p w14:paraId="555FCC79" w14:textId="77777777" w:rsidR="00EC20FF" w:rsidRPr="004D70BD" w:rsidRDefault="00EC20FF" w:rsidP="005D0F37">
                  <w:pPr>
                    <w:jc w:val="center"/>
                    <w:rPr>
                      <w:rFonts w:asciiTheme="majorBidi" w:hAnsiTheme="majorBidi" w:cstheme="majorBidi"/>
                      <w:sz w:val="20"/>
                      <w:szCs w:val="20"/>
                    </w:rPr>
                  </w:pPr>
                </w:p>
              </w:tc>
              <w:tc>
                <w:tcPr>
                  <w:tcW w:w="0" w:type="auto"/>
                  <w:tcBorders>
                    <w:top w:val="nil"/>
                    <w:left w:val="nil"/>
                    <w:bottom w:val="nil"/>
                    <w:right w:val="nil"/>
                  </w:tcBorders>
                  <w:vAlign w:val="center"/>
                </w:tcPr>
                <w:p w14:paraId="57341E73"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Admission to the ICU</w:t>
                  </w:r>
                </w:p>
              </w:tc>
              <w:tc>
                <w:tcPr>
                  <w:tcW w:w="0" w:type="auto"/>
                  <w:tcBorders>
                    <w:top w:val="nil"/>
                    <w:left w:val="nil"/>
                    <w:bottom w:val="nil"/>
                    <w:right w:val="nil"/>
                  </w:tcBorders>
                  <w:vAlign w:val="center"/>
                </w:tcPr>
                <w:p w14:paraId="05810955"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7 (0.7)</w:t>
                  </w:r>
                </w:p>
              </w:tc>
              <w:tc>
                <w:tcPr>
                  <w:tcW w:w="0" w:type="auto"/>
                  <w:tcBorders>
                    <w:top w:val="nil"/>
                    <w:left w:val="nil"/>
                    <w:bottom w:val="nil"/>
                    <w:right w:val="nil"/>
                  </w:tcBorders>
                  <w:vAlign w:val="center"/>
                </w:tcPr>
                <w:p w14:paraId="424FB667"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25 (5.8)</w:t>
                  </w:r>
                </w:p>
              </w:tc>
              <w:tc>
                <w:tcPr>
                  <w:tcW w:w="0" w:type="auto"/>
                  <w:tcBorders>
                    <w:top w:val="nil"/>
                    <w:left w:val="nil"/>
                    <w:bottom w:val="nil"/>
                    <w:right w:val="nil"/>
                  </w:tcBorders>
                  <w:vAlign w:val="center"/>
                </w:tcPr>
                <w:p w14:paraId="071573EC"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32 (2.1)</w:t>
                  </w:r>
                </w:p>
              </w:tc>
              <w:tc>
                <w:tcPr>
                  <w:tcW w:w="0" w:type="auto"/>
                  <w:vMerge/>
                  <w:tcBorders>
                    <w:left w:val="nil"/>
                  </w:tcBorders>
                  <w:vAlign w:val="center"/>
                </w:tcPr>
                <w:p w14:paraId="5D0CEACA" w14:textId="77777777" w:rsidR="00EC20FF" w:rsidRPr="008823F1" w:rsidRDefault="00EC20FF" w:rsidP="005D0F37">
                  <w:pPr>
                    <w:rPr>
                      <w:rFonts w:asciiTheme="majorBidi" w:hAnsiTheme="majorBidi" w:cstheme="majorBidi"/>
                      <w:sz w:val="20"/>
                      <w:szCs w:val="20"/>
                    </w:rPr>
                  </w:pPr>
                </w:p>
              </w:tc>
            </w:tr>
            <w:tr w:rsidR="00EC20FF" w:rsidRPr="008823F1" w14:paraId="1850EC40" w14:textId="77777777" w:rsidTr="005D0F37">
              <w:trPr>
                <w:jc w:val="center"/>
              </w:trPr>
              <w:tc>
                <w:tcPr>
                  <w:tcW w:w="0" w:type="auto"/>
                  <w:vMerge/>
                  <w:tcBorders>
                    <w:right w:val="nil"/>
                  </w:tcBorders>
                  <w:vAlign w:val="center"/>
                </w:tcPr>
                <w:p w14:paraId="130AC229" w14:textId="77777777" w:rsidR="00EC20FF" w:rsidRPr="004D70BD" w:rsidRDefault="00EC20FF" w:rsidP="005D0F37">
                  <w:pPr>
                    <w:jc w:val="center"/>
                    <w:rPr>
                      <w:rFonts w:asciiTheme="majorBidi" w:hAnsiTheme="majorBidi" w:cstheme="majorBidi"/>
                      <w:sz w:val="20"/>
                      <w:szCs w:val="20"/>
                    </w:rPr>
                  </w:pPr>
                </w:p>
              </w:tc>
              <w:tc>
                <w:tcPr>
                  <w:tcW w:w="0" w:type="auto"/>
                  <w:tcBorders>
                    <w:top w:val="nil"/>
                    <w:left w:val="nil"/>
                    <w:right w:val="nil"/>
                  </w:tcBorders>
                  <w:vAlign w:val="center"/>
                </w:tcPr>
                <w:p w14:paraId="1EC756F1"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Discharge (AMA)</w:t>
                  </w:r>
                </w:p>
              </w:tc>
              <w:tc>
                <w:tcPr>
                  <w:tcW w:w="0" w:type="auto"/>
                  <w:tcBorders>
                    <w:top w:val="nil"/>
                    <w:left w:val="nil"/>
                    <w:right w:val="nil"/>
                  </w:tcBorders>
                  <w:vAlign w:val="center"/>
                </w:tcPr>
                <w:p w14:paraId="605F304B"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104 (9.7)</w:t>
                  </w:r>
                </w:p>
              </w:tc>
              <w:tc>
                <w:tcPr>
                  <w:tcW w:w="0" w:type="auto"/>
                  <w:tcBorders>
                    <w:top w:val="nil"/>
                    <w:left w:val="nil"/>
                    <w:right w:val="nil"/>
                  </w:tcBorders>
                  <w:vAlign w:val="center"/>
                </w:tcPr>
                <w:p w14:paraId="3ECC97CB"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137 (31.9)</w:t>
                  </w:r>
                </w:p>
              </w:tc>
              <w:tc>
                <w:tcPr>
                  <w:tcW w:w="0" w:type="auto"/>
                  <w:tcBorders>
                    <w:top w:val="nil"/>
                    <w:left w:val="nil"/>
                    <w:right w:val="nil"/>
                  </w:tcBorders>
                  <w:vAlign w:val="center"/>
                </w:tcPr>
                <w:p w14:paraId="49E82BD3" w14:textId="77777777" w:rsidR="00EC20FF" w:rsidRPr="004D70BD" w:rsidRDefault="00EC20FF" w:rsidP="005D0F37">
                  <w:pPr>
                    <w:rPr>
                      <w:rFonts w:asciiTheme="majorBidi" w:hAnsiTheme="majorBidi" w:cstheme="majorBidi"/>
                      <w:sz w:val="20"/>
                      <w:szCs w:val="20"/>
                    </w:rPr>
                  </w:pPr>
                  <w:r w:rsidRPr="004D70BD">
                    <w:rPr>
                      <w:rFonts w:asciiTheme="majorBidi" w:hAnsiTheme="majorBidi" w:cstheme="majorBidi"/>
                      <w:sz w:val="20"/>
                      <w:szCs w:val="20"/>
                    </w:rPr>
                    <w:t>241 (16.1)</w:t>
                  </w:r>
                </w:p>
              </w:tc>
              <w:tc>
                <w:tcPr>
                  <w:tcW w:w="0" w:type="auto"/>
                  <w:vMerge/>
                  <w:tcBorders>
                    <w:left w:val="nil"/>
                  </w:tcBorders>
                  <w:vAlign w:val="center"/>
                </w:tcPr>
                <w:p w14:paraId="6AE618C3" w14:textId="77777777" w:rsidR="00EC20FF" w:rsidRPr="008823F1" w:rsidRDefault="00EC20FF" w:rsidP="005D0F37">
                  <w:pPr>
                    <w:rPr>
                      <w:rFonts w:asciiTheme="majorBidi" w:hAnsiTheme="majorBidi" w:cstheme="majorBidi"/>
                      <w:sz w:val="20"/>
                      <w:szCs w:val="20"/>
                    </w:rPr>
                  </w:pPr>
                </w:p>
              </w:tc>
            </w:tr>
          </w:tbl>
          <w:p w14:paraId="73840D04" w14:textId="77777777" w:rsidR="00EC20FF" w:rsidRPr="009C7A3D" w:rsidRDefault="00EC20FF" w:rsidP="005D0F37"/>
        </w:tc>
      </w:tr>
      <w:tr w:rsidR="00EC20FF" w:rsidRPr="008823F1" w14:paraId="1560BE02" w14:textId="77777777" w:rsidTr="005D0F37">
        <w:tc>
          <w:tcPr>
            <w:tcW w:w="9350" w:type="dxa"/>
          </w:tcPr>
          <w:p w14:paraId="5755E5E1" w14:textId="2D33EA60" w:rsidR="00EC20FF" w:rsidRPr="008823F1" w:rsidRDefault="00EC20FF" w:rsidP="005D0F37">
            <w:pPr>
              <w:rPr>
                <w:rFonts w:asciiTheme="majorBidi" w:hAnsiTheme="majorBidi" w:cstheme="majorBidi"/>
                <w:sz w:val="20"/>
                <w:szCs w:val="20"/>
              </w:rPr>
            </w:pPr>
            <w:r w:rsidRPr="008823F1">
              <w:rPr>
                <w:rFonts w:asciiTheme="majorBidi" w:hAnsiTheme="majorBidi" w:cstheme="majorBidi"/>
                <w:sz w:val="20"/>
                <w:szCs w:val="20"/>
              </w:rPr>
              <w:t xml:space="preserve">CAD: </w:t>
            </w:r>
            <w:r w:rsidR="001B0AF0">
              <w:rPr>
                <w:rFonts w:asciiTheme="majorBidi" w:hAnsiTheme="majorBidi" w:cstheme="majorBidi"/>
                <w:sz w:val="20"/>
                <w:szCs w:val="20"/>
              </w:rPr>
              <w:t>C</w:t>
            </w:r>
            <w:r w:rsidRPr="008823F1">
              <w:rPr>
                <w:rFonts w:asciiTheme="majorBidi" w:hAnsiTheme="majorBidi" w:cstheme="majorBidi"/>
                <w:sz w:val="20"/>
                <w:szCs w:val="20"/>
              </w:rPr>
              <w:t>oronary artery disease</w:t>
            </w:r>
            <w:r w:rsidR="001B0AF0">
              <w:rPr>
                <w:rFonts w:asciiTheme="majorBidi" w:hAnsiTheme="majorBidi" w:cstheme="majorBidi"/>
                <w:sz w:val="20"/>
                <w:szCs w:val="20"/>
              </w:rPr>
              <w:t>;</w:t>
            </w:r>
            <w:r>
              <w:rPr>
                <w:rFonts w:asciiTheme="majorBidi" w:hAnsiTheme="majorBidi" w:cstheme="majorBidi"/>
                <w:sz w:val="20"/>
                <w:szCs w:val="20"/>
              </w:rPr>
              <w:t xml:space="preserve"> </w:t>
            </w:r>
            <w:r w:rsidRPr="00A0576F">
              <w:rPr>
                <w:rFonts w:asciiTheme="majorBidi" w:hAnsiTheme="majorBidi" w:cstheme="majorBidi"/>
                <w:sz w:val="20"/>
                <w:szCs w:val="20"/>
              </w:rPr>
              <w:t xml:space="preserve">ICU: Intensive </w:t>
            </w:r>
            <w:r w:rsidR="001B0AF0">
              <w:rPr>
                <w:rFonts w:asciiTheme="majorBidi" w:hAnsiTheme="majorBidi" w:cstheme="majorBidi"/>
                <w:sz w:val="20"/>
                <w:szCs w:val="20"/>
              </w:rPr>
              <w:t>c</w:t>
            </w:r>
            <w:r w:rsidRPr="00A0576F">
              <w:rPr>
                <w:rFonts w:asciiTheme="majorBidi" w:hAnsiTheme="majorBidi" w:cstheme="majorBidi"/>
                <w:sz w:val="20"/>
                <w:szCs w:val="20"/>
              </w:rPr>
              <w:t xml:space="preserve">are </w:t>
            </w:r>
            <w:r w:rsidR="001B0AF0">
              <w:rPr>
                <w:rFonts w:asciiTheme="majorBidi" w:hAnsiTheme="majorBidi" w:cstheme="majorBidi"/>
                <w:sz w:val="20"/>
                <w:szCs w:val="20"/>
              </w:rPr>
              <w:t>u</w:t>
            </w:r>
            <w:r w:rsidRPr="00A0576F">
              <w:rPr>
                <w:rFonts w:asciiTheme="majorBidi" w:hAnsiTheme="majorBidi" w:cstheme="majorBidi"/>
                <w:sz w:val="20"/>
                <w:szCs w:val="20"/>
              </w:rPr>
              <w:t>nit</w:t>
            </w:r>
            <w:r w:rsidR="001B0AF0">
              <w:rPr>
                <w:rFonts w:asciiTheme="majorBidi" w:hAnsiTheme="majorBidi" w:cstheme="majorBidi"/>
                <w:sz w:val="20"/>
                <w:szCs w:val="20"/>
              </w:rPr>
              <w:t>;</w:t>
            </w:r>
            <w:r>
              <w:rPr>
                <w:rFonts w:asciiTheme="majorBidi" w:hAnsiTheme="majorBidi" w:cstheme="majorBidi"/>
                <w:sz w:val="20"/>
                <w:szCs w:val="20"/>
              </w:rPr>
              <w:t xml:space="preserve"> </w:t>
            </w:r>
            <w:r w:rsidRPr="00A0576F">
              <w:rPr>
                <w:rFonts w:asciiTheme="majorBidi" w:hAnsiTheme="majorBidi" w:cstheme="majorBidi"/>
                <w:sz w:val="20"/>
                <w:szCs w:val="20"/>
              </w:rPr>
              <w:t xml:space="preserve">AMA: </w:t>
            </w:r>
            <w:r w:rsidR="001B0AF0">
              <w:rPr>
                <w:rFonts w:asciiTheme="majorBidi" w:hAnsiTheme="majorBidi" w:cstheme="majorBidi"/>
                <w:sz w:val="20"/>
                <w:szCs w:val="20"/>
              </w:rPr>
              <w:t>A</w:t>
            </w:r>
            <w:r w:rsidRPr="00A0576F">
              <w:rPr>
                <w:rFonts w:asciiTheme="majorBidi" w:hAnsiTheme="majorBidi" w:cstheme="majorBidi"/>
                <w:sz w:val="20"/>
                <w:szCs w:val="20"/>
              </w:rPr>
              <w:t>gainst medical advice</w:t>
            </w:r>
            <w:r w:rsidR="001B0AF0">
              <w:rPr>
                <w:rFonts w:asciiTheme="majorBidi" w:hAnsiTheme="majorBidi" w:cstheme="majorBidi"/>
                <w:sz w:val="20"/>
                <w:szCs w:val="20"/>
              </w:rPr>
              <w:t>; ECG: Electrocardiography; MACE: Major adverse cardiac event</w:t>
            </w:r>
            <w:r w:rsidRPr="00A0576F">
              <w:rPr>
                <w:rFonts w:asciiTheme="majorBidi" w:hAnsiTheme="majorBidi" w:cstheme="majorBidi"/>
              </w:rPr>
              <w:t xml:space="preserve"> </w:t>
            </w:r>
          </w:p>
        </w:tc>
      </w:tr>
    </w:tbl>
    <w:p w14:paraId="3B662154" w14:textId="77777777" w:rsidR="00EC20FF" w:rsidRDefault="00EC20FF">
      <w:pPr>
        <w:rPr>
          <w:rFonts w:asciiTheme="majorBidi" w:hAnsiTheme="majorBidi" w:cstheme="majorBidi"/>
          <w:rtl/>
          <w:lang w:bidi="fa-IR"/>
        </w:rPr>
      </w:pPr>
    </w:p>
    <w:p w14:paraId="58195BBF" w14:textId="77777777" w:rsidR="00687820" w:rsidRDefault="00687820" w:rsidP="00DE3361">
      <w:pPr>
        <w:jc w:val="both"/>
        <w:rPr>
          <w:rFonts w:asciiTheme="majorBidi" w:hAnsiTheme="majorBidi" w:cstheme="majorBidi"/>
          <w:lang w:bidi="fa-IR"/>
        </w:rPr>
      </w:pPr>
    </w:p>
    <w:p w14:paraId="5FE18C1F" w14:textId="77777777" w:rsidR="00687820" w:rsidRDefault="00687820" w:rsidP="00DE3361">
      <w:pPr>
        <w:jc w:val="both"/>
        <w:rPr>
          <w:rFonts w:asciiTheme="majorBidi" w:hAnsiTheme="majorBidi" w:cstheme="majorBidi"/>
          <w:lang w:bidi="fa-IR"/>
        </w:rPr>
      </w:pPr>
    </w:p>
    <w:p w14:paraId="364817FB" w14:textId="77777777" w:rsidR="00C3344D" w:rsidRDefault="00C3344D" w:rsidP="00DE3361">
      <w:pPr>
        <w:jc w:val="both"/>
        <w:rPr>
          <w:rFonts w:asciiTheme="majorBidi" w:hAnsiTheme="majorBidi" w:cstheme="majorBidi"/>
          <w:lang w:bidi="fa-IR"/>
        </w:rPr>
      </w:pPr>
    </w:p>
    <w:p w14:paraId="78C1F772" w14:textId="77777777" w:rsidR="00C3344D" w:rsidRDefault="00C3344D" w:rsidP="00DE3361">
      <w:pPr>
        <w:jc w:val="both"/>
        <w:rPr>
          <w:rFonts w:asciiTheme="majorBidi" w:hAnsiTheme="majorBidi" w:cstheme="majorBidi"/>
          <w:lang w:bidi="fa-IR"/>
        </w:rPr>
      </w:pPr>
    </w:p>
    <w:p w14:paraId="386BB402" w14:textId="77777777" w:rsidR="00C3344D" w:rsidRDefault="00C3344D" w:rsidP="00DE3361">
      <w:pPr>
        <w:jc w:val="both"/>
        <w:rPr>
          <w:rFonts w:asciiTheme="majorBidi" w:hAnsiTheme="majorBidi" w:cstheme="majorBidi"/>
          <w:lang w:bidi="fa-IR"/>
        </w:rPr>
      </w:pPr>
    </w:p>
    <w:p w14:paraId="7B21FAF6" w14:textId="77777777" w:rsidR="00C3344D" w:rsidRDefault="00C3344D" w:rsidP="00DE3361">
      <w:pPr>
        <w:jc w:val="both"/>
        <w:rPr>
          <w:rFonts w:asciiTheme="majorBidi" w:hAnsiTheme="majorBidi" w:cstheme="majorBidi"/>
          <w:lang w:bidi="fa-IR"/>
        </w:rPr>
      </w:pPr>
    </w:p>
    <w:p w14:paraId="2C95227B" w14:textId="77777777" w:rsidR="00C3344D" w:rsidRDefault="00C3344D" w:rsidP="00DE3361">
      <w:pPr>
        <w:jc w:val="both"/>
        <w:rPr>
          <w:rFonts w:asciiTheme="majorBidi" w:hAnsiTheme="majorBidi" w:cstheme="majorBidi"/>
          <w:lang w:bidi="fa-I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87820" w14:paraId="4B0ED6BA" w14:textId="77777777" w:rsidTr="00A74B10">
        <w:tc>
          <w:tcPr>
            <w:tcW w:w="9360" w:type="dxa"/>
          </w:tcPr>
          <w:p w14:paraId="6AC96404" w14:textId="02B47DE2" w:rsidR="00687820" w:rsidRDefault="00687820" w:rsidP="00A74B10">
            <w:pPr>
              <w:jc w:val="center"/>
              <w:rPr>
                <w:rFonts w:asciiTheme="majorBidi" w:hAnsiTheme="majorBidi" w:cstheme="majorBidi"/>
              </w:rPr>
            </w:pPr>
            <w:r w:rsidRPr="00B30204">
              <w:rPr>
                <w:rFonts w:asciiTheme="majorBidi" w:hAnsiTheme="majorBidi" w:cstheme="majorBidi"/>
                <w:b/>
                <w:bCs/>
                <w:sz w:val="22"/>
                <w:szCs w:val="22"/>
              </w:rPr>
              <w:t xml:space="preserve">Table </w:t>
            </w:r>
            <w:r>
              <w:rPr>
                <w:rFonts w:asciiTheme="majorBidi" w:hAnsiTheme="majorBidi" w:cstheme="majorBidi"/>
                <w:b/>
                <w:bCs/>
                <w:sz w:val="22"/>
                <w:szCs w:val="22"/>
              </w:rPr>
              <w:t>2</w:t>
            </w:r>
            <w:r w:rsidRPr="00B30204">
              <w:rPr>
                <w:rFonts w:asciiTheme="majorBidi" w:hAnsiTheme="majorBidi" w:cstheme="majorBidi"/>
                <w:b/>
                <w:bCs/>
                <w:sz w:val="22"/>
                <w:szCs w:val="22"/>
              </w:rPr>
              <w:t xml:space="preserve"> Optimal </w:t>
            </w:r>
            <w:r w:rsidR="001B0AF0">
              <w:rPr>
                <w:rFonts w:asciiTheme="majorBidi" w:hAnsiTheme="majorBidi" w:cstheme="majorBidi"/>
                <w:b/>
                <w:bCs/>
                <w:sz w:val="22"/>
                <w:szCs w:val="22"/>
              </w:rPr>
              <w:t>c</w:t>
            </w:r>
            <w:r w:rsidRPr="00B30204">
              <w:rPr>
                <w:rFonts w:asciiTheme="majorBidi" w:hAnsiTheme="majorBidi" w:cstheme="majorBidi"/>
                <w:b/>
                <w:bCs/>
                <w:sz w:val="22"/>
                <w:szCs w:val="22"/>
              </w:rPr>
              <w:t xml:space="preserve">ut-off </w:t>
            </w:r>
            <w:r w:rsidR="001B0AF0">
              <w:rPr>
                <w:rFonts w:asciiTheme="majorBidi" w:hAnsiTheme="majorBidi" w:cstheme="majorBidi"/>
                <w:b/>
                <w:bCs/>
                <w:sz w:val="22"/>
                <w:szCs w:val="22"/>
              </w:rPr>
              <w:t>p</w:t>
            </w:r>
            <w:r w:rsidRPr="00B30204">
              <w:rPr>
                <w:rFonts w:asciiTheme="majorBidi" w:hAnsiTheme="majorBidi" w:cstheme="majorBidi"/>
                <w:b/>
                <w:bCs/>
                <w:sz w:val="22"/>
                <w:szCs w:val="22"/>
              </w:rPr>
              <w:t xml:space="preserve">oint </w:t>
            </w:r>
            <w:r w:rsidR="001B0AF0">
              <w:rPr>
                <w:rFonts w:asciiTheme="majorBidi" w:hAnsiTheme="majorBidi" w:cstheme="majorBidi"/>
                <w:b/>
                <w:bCs/>
                <w:sz w:val="22"/>
                <w:szCs w:val="22"/>
              </w:rPr>
              <w:t>d</w:t>
            </w:r>
            <w:r w:rsidRPr="00B30204">
              <w:rPr>
                <w:rFonts w:asciiTheme="majorBidi" w:hAnsiTheme="majorBidi" w:cstheme="majorBidi"/>
                <w:b/>
                <w:bCs/>
                <w:sz w:val="22"/>
                <w:szCs w:val="22"/>
              </w:rPr>
              <w:t xml:space="preserve">erived from the ROC </w:t>
            </w:r>
            <w:r w:rsidR="001B0AF0">
              <w:rPr>
                <w:rFonts w:asciiTheme="majorBidi" w:hAnsiTheme="majorBidi" w:cstheme="majorBidi"/>
                <w:b/>
                <w:bCs/>
                <w:sz w:val="22"/>
                <w:szCs w:val="22"/>
              </w:rPr>
              <w:t>c</w:t>
            </w:r>
            <w:r w:rsidRPr="00B30204">
              <w:rPr>
                <w:rFonts w:asciiTheme="majorBidi" w:hAnsiTheme="majorBidi" w:cstheme="majorBidi"/>
                <w:b/>
                <w:bCs/>
                <w:sz w:val="22"/>
                <w:szCs w:val="22"/>
              </w:rPr>
              <w:t>urve</w:t>
            </w:r>
          </w:p>
        </w:tc>
      </w:tr>
      <w:tr w:rsidR="00687820" w14:paraId="5EC85452" w14:textId="77777777" w:rsidTr="00A74B10">
        <w:tc>
          <w:tcPr>
            <w:tcW w:w="9360" w:type="dxa"/>
          </w:tcPr>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1729"/>
              <w:gridCol w:w="1107"/>
              <w:gridCol w:w="2233"/>
              <w:gridCol w:w="2055"/>
              <w:gridCol w:w="2020"/>
            </w:tblGrid>
            <w:tr w:rsidR="00687820" w:rsidRPr="00CA041E" w14:paraId="7D4A3788" w14:textId="77777777" w:rsidTr="00A74B10">
              <w:trPr>
                <w:jc w:val="center"/>
              </w:trPr>
              <w:tc>
                <w:tcPr>
                  <w:tcW w:w="0" w:type="auto"/>
                  <w:vMerge w:val="restart"/>
                  <w:tcBorders>
                    <w:right w:val="nil"/>
                  </w:tcBorders>
                  <w:vAlign w:val="center"/>
                </w:tcPr>
                <w:p w14:paraId="13507F5B" w14:textId="77777777" w:rsidR="00687820" w:rsidRPr="00CA041E" w:rsidRDefault="00687820" w:rsidP="00A74B10">
                  <w:pPr>
                    <w:rPr>
                      <w:rFonts w:asciiTheme="majorBidi" w:hAnsiTheme="majorBidi" w:cstheme="majorBidi"/>
                      <w:sz w:val="20"/>
                      <w:szCs w:val="20"/>
                    </w:rPr>
                  </w:pPr>
                  <w:r w:rsidRPr="00CA041E">
                    <w:rPr>
                      <w:rFonts w:asciiTheme="majorBidi" w:hAnsiTheme="majorBidi" w:cstheme="majorBidi"/>
                      <w:sz w:val="20"/>
                      <w:szCs w:val="20"/>
                    </w:rPr>
                    <w:t>Index</w:t>
                  </w:r>
                </w:p>
              </w:tc>
              <w:tc>
                <w:tcPr>
                  <w:tcW w:w="0" w:type="auto"/>
                  <w:vMerge w:val="restart"/>
                  <w:tcBorders>
                    <w:left w:val="nil"/>
                    <w:right w:val="nil"/>
                  </w:tcBorders>
                  <w:vAlign w:val="center"/>
                </w:tcPr>
                <w:p w14:paraId="12327B1C" w14:textId="77777777" w:rsidR="00687820" w:rsidRPr="00CA041E" w:rsidRDefault="00687820" w:rsidP="00A74B10">
                  <w:pPr>
                    <w:jc w:val="center"/>
                    <w:rPr>
                      <w:rFonts w:asciiTheme="majorBidi" w:hAnsiTheme="majorBidi" w:cstheme="majorBidi"/>
                      <w:sz w:val="20"/>
                      <w:szCs w:val="20"/>
                    </w:rPr>
                  </w:pPr>
                  <w:r w:rsidRPr="00CA041E">
                    <w:rPr>
                      <w:rFonts w:asciiTheme="majorBidi" w:hAnsiTheme="majorBidi" w:cstheme="majorBidi"/>
                      <w:sz w:val="20"/>
                      <w:szCs w:val="20"/>
                    </w:rPr>
                    <w:t>Value</w:t>
                  </w:r>
                </w:p>
              </w:tc>
              <w:tc>
                <w:tcPr>
                  <w:tcW w:w="0" w:type="auto"/>
                  <w:vMerge w:val="restart"/>
                  <w:tcBorders>
                    <w:left w:val="nil"/>
                    <w:right w:val="nil"/>
                  </w:tcBorders>
                  <w:vAlign w:val="center"/>
                </w:tcPr>
                <w:p w14:paraId="35A9ABBA" w14:textId="77777777" w:rsidR="00687820" w:rsidRPr="00CA041E" w:rsidRDefault="00687820" w:rsidP="00A74B10">
                  <w:pPr>
                    <w:jc w:val="center"/>
                    <w:rPr>
                      <w:rFonts w:asciiTheme="majorBidi" w:hAnsiTheme="majorBidi" w:cstheme="majorBidi"/>
                      <w:sz w:val="20"/>
                      <w:szCs w:val="20"/>
                    </w:rPr>
                  </w:pPr>
                  <w:r w:rsidRPr="00CA041E">
                    <w:rPr>
                      <w:rFonts w:asciiTheme="majorBidi" w:hAnsiTheme="majorBidi" w:cstheme="majorBidi"/>
                      <w:sz w:val="20"/>
                      <w:szCs w:val="20"/>
                    </w:rPr>
                    <w:t>Standard Error</w:t>
                  </w:r>
                </w:p>
              </w:tc>
              <w:tc>
                <w:tcPr>
                  <w:tcW w:w="0" w:type="auto"/>
                  <w:gridSpan w:val="2"/>
                  <w:tcBorders>
                    <w:left w:val="nil"/>
                    <w:right w:val="nil"/>
                  </w:tcBorders>
                  <w:vAlign w:val="center"/>
                </w:tcPr>
                <w:p w14:paraId="492DCE25" w14:textId="77777777" w:rsidR="00687820" w:rsidRPr="00CA041E" w:rsidRDefault="00687820" w:rsidP="00A74B10">
                  <w:pPr>
                    <w:jc w:val="center"/>
                    <w:rPr>
                      <w:rFonts w:asciiTheme="majorBidi" w:hAnsiTheme="majorBidi" w:cstheme="majorBidi"/>
                      <w:sz w:val="20"/>
                      <w:szCs w:val="20"/>
                    </w:rPr>
                  </w:pPr>
                  <w:r w:rsidRPr="00CA041E">
                    <w:rPr>
                      <w:rFonts w:asciiTheme="majorBidi" w:hAnsiTheme="majorBidi" w:cstheme="majorBidi"/>
                      <w:sz w:val="20"/>
                      <w:szCs w:val="20"/>
                    </w:rPr>
                    <w:t>CL 95%</w:t>
                  </w:r>
                </w:p>
              </w:tc>
            </w:tr>
            <w:tr w:rsidR="00687820" w:rsidRPr="00CA041E" w14:paraId="5A97CA8D" w14:textId="77777777" w:rsidTr="00A74B10">
              <w:trPr>
                <w:jc w:val="center"/>
              </w:trPr>
              <w:tc>
                <w:tcPr>
                  <w:tcW w:w="0" w:type="auto"/>
                  <w:vMerge/>
                  <w:tcBorders>
                    <w:right w:val="nil"/>
                  </w:tcBorders>
                  <w:vAlign w:val="center"/>
                </w:tcPr>
                <w:p w14:paraId="2341514C" w14:textId="77777777" w:rsidR="00687820" w:rsidRPr="00CA041E" w:rsidRDefault="00687820" w:rsidP="00A74B10">
                  <w:pPr>
                    <w:rPr>
                      <w:rFonts w:asciiTheme="majorBidi" w:hAnsiTheme="majorBidi" w:cstheme="majorBidi"/>
                      <w:sz w:val="20"/>
                      <w:szCs w:val="20"/>
                    </w:rPr>
                  </w:pPr>
                </w:p>
              </w:tc>
              <w:tc>
                <w:tcPr>
                  <w:tcW w:w="0" w:type="auto"/>
                  <w:vMerge/>
                  <w:tcBorders>
                    <w:left w:val="nil"/>
                    <w:right w:val="nil"/>
                  </w:tcBorders>
                  <w:vAlign w:val="center"/>
                </w:tcPr>
                <w:p w14:paraId="1BD891E0" w14:textId="77777777" w:rsidR="00687820" w:rsidRPr="00CA041E" w:rsidRDefault="00687820" w:rsidP="00A74B10">
                  <w:pPr>
                    <w:jc w:val="center"/>
                    <w:rPr>
                      <w:rFonts w:asciiTheme="majorBidi" w:hAnsiTheme="majorBidi" w:cstheme="majorBidi"/>
                      <w:sz w:val="20"/>
                      <w:szCs w:val="20"/>
                    </w:rPr>
                  </w:pPr>
                </w:p>
              </w:tc>
              <w:tc>
                <w:tcPr>
                  <w:tcW w:w="0" w:type="auto"/>
                  <w:vMerge/>
                  <w:tcBorders>
                    <w:left w:val="nil"/>
                    <w:right w:val="nil"/>
                  </w:tcBorders>
                  <w:vAlign w:val="center"/>
                </w:tcPr>
                <w:p w14:paraId="5E60F9DE" w14:textId="77777777" w:rsidR="00687820" w:rsidRPr="00CA041E" w:rsidRDefault="00687820" w:rsidP="00A74B10">
                  <w:pPr>
                    <w:jc w:val="center"/>
                    <w:rPr>
                      <w:rFonts w:asciiTheme="majorBidi" w:hAnsiTheme="majorBidi" w:cstheme="majorBidi"/>
                      <w:sz w:val="20"/>
                      <w:szCs w:val="20"/>
                    </w:rPr>
                  </w:pPr>
                </w:p>
              </w:tc>
              <w:tc>
                <w:tcPr>
                  <w:tcW w:w="0" w:type="auto"/>
                  <w:tcBorders>
                    <w:left w:val="nil"/>
                    <w:right w:val="nil"/>
                  </w:tcBorders>
                  <w:vAlign w:val="center"/>
                </w:tcPr>
                <w:p w14:paraId="495E9C07" w14:textId="6CA9F718" w:rsidR="00687820" w:rsidRPr="00CA041E" w:rsidRDefault="00687820" w:rsidP="00A74B10">
                  <w:pPr>
                    <w:jc w:val="center"/>
                    <w:rPr>
                      <w:rFonts w:asciiTheme="majorBidi" w:hAnsiTheme="majorBidi" w:cstheme="majorBidi"/>
                      <w:sz w:val="20"/>
                      <w:szCs w:val="20"/>
                    </w:rPr>
                  </w:pPr>
                  <w:r w:rsidRPr="00CA041E">
                    <w:rPr>
                      <w:rFonts w:asciiTheme="majorBidi" w:hAnsiTheme="majorBidi" w:cstheme="majorBidi"/>
                      <w:sz w:val="20"/>
                      <w:szCs w:val="20"/>
                    </w:rPr>
                    <w:t xml:space="preserve">Lower </w:t>
                  </w:r>
                  <w:r w:rsidR="001B0AF0">
                    <w:rPr>
                      <w:rFonts w:asciiTheme="majorBidi" w:hAnsiTheme="majorBidi" w:cstheme="majorBidi"/>
                      <w:sz w:val="20"/>
                      <w:szCs w:val="20"/>
                    </w:rPr>
                    <w:t>b</w:t>
                  </w:r>
                  <w:r w:rsidRPr="00CA041E">
                    <w:rPr>
                      <w:rFonts w:asciiTheme="majorBidi" w:hAnsiTheme="majorBidi" w:cstheme="majorBidi"/>
                      <w:sz w:val="20"/>
                      <w:szCs w:val="20"/>
                    </w:rPr>
                    <w:t>ound</w:t>
                  </w:r>
                </w:p>
              </w:tc>
              <w:tc>
                <w:tcPr>
                  <w:tcW w:w="0" w:type="auto"/>
                  <w:tcBorders>
                    <w:left w:val="nil"/>
                  </w:tcBorders>
                  <w:vAlign w:val="center"/>
                </w:tcPr>
                <w:p w14:paraId="4D94A557" w14:textId="4780D85D" w:rsidR="00687820" w:rsidRPr="00CA041E" w:rsidRDefault="00687820" w:rsidP="00A74B10">
                  <w:pPr>
                    <w:jc w:val="center"/>
                    <w:rPr>
                      <w:rFonts w:asciiTheme="majorBidi" w:hAnsiTheme="majorBidi" w:cstheme="majorBidi"/>
                      <w:sz w:val="20"/>
                      <w:szCs w:val="20"/>
                    </w:rPr>
                  </w:pPr>
                  <w:r w:rsidRPr="00CA041E">
                    <w:rPr>
                      <w:rFonts w:asciiTheme="majorBidi" w:hAnsiTheme="majorBidi" w:cstheme="majorBidi"/>
                      <w:sz w:val="20"/>
                      <w:szCs w:val="20"/>
                    </w:rPr>
                    <w:t xml:space="preserve">Upper </w:t>
                  </w:r>
                  <w:r w:rsidR="001B0AF0">
                    <w:rPr>
                      <w:rFonts w:asciiTheme="majorBidi" w:hAnsiTheme="majorBidi" w:cstheme="majorBidi"/>
                      <w:sz w:val="20"/>
                      <w:szCs w:val="20"/>
                    </w:rPr>
                    <w:t>b</w:t>
                  </w:r>
                  <w:r w:rsidRPr="00CA041E">
                    <w:rPr>
                      <w:rFonts w:asciiTheme="majorBidi" w:hAnsiTheme="majorBidi" w:cstheme="majorBidi"/>
                      <w:sz w:val="20"/>
                      <w:szCs w:val="20"/>
                    </w:rPr>
                    <w:t>ound</w:t>
                  </w:r>
                </w:p>
              </w:tc>
            </w:tr>
            <w:tr w:rsidR="00687820" w:rsidRPr="00CA041E" w14:paraId="21CD32DD" w14:textId="77777777" w:rsidTr="00A74B10">
              <w:trPr>
                <w:jc w:val="center"/>
              </w:trPr>
              <w:tc>
                <w:tcPr>
                  <w:tcW w:w="0" w:type="auto"/>
                  <w:tcBorders>
                    <w:right w:val="nil"/>
                  </w:tcBorders>
                  <w:vAlign w:val="center"/>
                </w:tcPr>
                <w:p w14:paraId="0C427C29" w14:textId="77777777" w:rsidR="00687820" w:rsidRPr="00CA041E" w:rsidRDefault="00687820" w:rsidP="00A74B10">
                  <w:pPr>
                    <w:rPr>
                      <w:rFonts w:asciiTheme="majorBidi" w:hAnsiTheme="majorBidi" w:cstheme="majorBidi"/>
                      <w:sz w:val="20"/>
                      <w:szCs w:val="20"/>
                    </w:rPr>
                  </w:pPr>
                  <w:r w:rsidRPr="00CA041E">
                    <w:rPr>
                      <w:rFonts w:asciiTheme="majorBidi" w:hAnsiTheme="majorBidi" w:cstheme="majorBidi"/>
                      <w:sz w:val="20"/>
                      <w:szCs w:val="20"/>
                    </w:rPr>
                    <w:t>Sensitivity</w:t>
                  </w:r>
                </w:p>
              </w:tc>
              <w:tc>
                <w:tcPr>
                  <w:tcW w:w="0" w:type="auto"/>
                  <w:tcBorders>
                    <w:left w:val="nil"/>
                    <w:right w:val="nil"/>
                  </w:tcBorders>
                  <w:vAlign w:val="center"/>
                </w:tcPr>
                <w:p w14:paraId="6DA1EAD0" w14:textId="77777777" w:rsidR="00687820" w:rsidRPr="00CA041E" w:rsidRDefault="00687820" w:rsidP="00A74B10">
                  <w:pPr>
                    <w:jc w:val="center"/>
                    <w:rPr>
                      <w:sz w:val="20"/>
                      <w:szCs w:val="20"/>
                    </w:rPr>
                  </w:pPr>
                  <w:r w:rsidRPr="00CA041E">
                    <w:rPr>
                      <w:sz w:val="20"/>
                      <w:szCs w:val="20"/>
                    </w:rPr>
                    <w:t>93.72</w:t>
                  </w:r>
                </w:p>
              </w:tc>
              <w:tc>
                <w:tcPr>
                  <w:tcW w:w="0" w:type="auto"/>
                  <w:tcBorders>
                    <w:left w:val="nil"/>
                    <w:right w:val="nil"/>
                  </w:tcBorders>
                  <w:vAlign w:val="center"/>
                </w:tcPr>
                <w:p w14:paraId="77BA170F" w14:textId="77777777" w:rsidR="00687820" w:rsidRPr="00CA041E" w:rsidRDefault="00687820" w:rsidP="00A74B10">
                  <w:pPr>
                    <w:jc w:val="center"/>
                    <w:rPr>
                      <w:sz w:val="20"/>
                      <w:szCs w:val="20"/>
                    </w:rPr>
                  </w:pPr>
                  <w:r w:rsidRPr="00CA041E">
                    <w:rPr>
                      <w:sz w:val="20"/>
                      <w:szCs w:val="20"/>
                    </w:rPr>
                    <w:t>1.17</w:t>
                  </w:r>
                </w:p>
              </w:tc>
              <w:tc>
                <w:tcPr>
                  <w:tcW w:w="0" w:type="auto"/>
                  <w:tcBorders>
                    <w:left w:val="nil"/>
                    <w:right w:val="nil"/>
                  </w:tcBorders>
                  <w:vAlign w:val="center"/>
                </w:tcPr>
                <w:p w14:paraId="39139110" w14:textId="77777777" w:rsidR="00687820" w:rsidRPr="00CA041E" w:rsidRDefault="00687820" w:rsidP="00A74B10">
                  <w:pPr>
                    <w:jc w:val="center"/>
                    <w:rPr>
                      <w:sz w:val="20"/>
                      <w:szCs w:val="20"/>
                    </w:rPr>
                  </w:pPr>
                  <w:r w:rsidRPr="00CA041E">
                    <w:rPr>
                      <w:sz w:val="20"/>
                      <w:szCs w:val="20"/>
                    </w:rPr>
                    <w:t>91.43</w:t>
                  </w:r>
                </w:p>
              </w:tc>
              <w:tc>
                <w:tcPr>
                  <w:tcW w:w="0" w:type="auto"/>
                  <w:tcBorders>
                    <w:left w:val="nil"/>
                  </w:tcBorders>
                  <w:vAlign w:val="center"/>
                </w:tcPr>
                <w:p w14:paraId="3EB0DAF8" w14:textId="77777777" w:rsidR="00687820" w:rsidRPr="00CA041E" w:rsidRDefault="00687820" w:rsidP="00A74B10">
                  <w:pPr>
                    <w:jc w:val="center"/>
                    <w:rPr>
                      <w:sz w:val="20"/>
                      <w:szCs w:val="20"/>
                    </w:rPr>
                  </w:pPr>
                  <w:r w:rsidRPr="00CA041E">
                    <w:rPr>
                      <w:sz w:val="20"/>
                      <w:szCs w:val="20"/>
                    </w:rPr>
                    <w:t>96.01</w:t>
                  </w:r>
                </w:p>
              </w:tc>
            </w:tr>
            <w:tr w:rsidR="00687820" w:rsidRPr="00CA041E" w14:paraId="778D75FE" w14:textId="77777777" w:rsidTr="00A74B10">
              <w:trPr>
                <w:jc w:val="center"/>
              </w:trPr>
              <w:tc>
                <w:tcPr>
                  <w:tcW w:w="0" w:type="auto"/>
                  <w:tcBorders>
                    <w:right w:val="nil"/>
                  </w:tcBorders>
                  <w:vAlign w:val="center"/>
                </w:tcPr>
                <w:p w14:paraId="582508CC" w14:textId="77777777" w:rsidR="00687820" w:rsidRPr="00CA041E" w:rsidRDefault="00687820" w:rsidP="00A74B10">
                  <w:pPr>
                    <w:rPr>
                      <w:rFonts w:asciiTheme="majorBidi" w:hAnsiTheme="majorBidi" w:cstheme="majorBidi"/>
                      <w:sz w:val="20"/>
                      <w:szCs w:val="20"/>
                    </w:rPr>
                  </w:pPr>
                  <w:r w:rsidRPr="00CA041E">
                    <w:rPr>
                      <w:rFonts w:asciiTheme="majorBidi" w:hAnsiTheme="majorBidi" w:cstheme="majorBidi"/>
                      <w:sz w:val="20"/>
                      <w:szCs w:val="20"/>
                    </w:rPr>
                    <w:t>Specificity</w:t>
                  </w:r>
                </w:p>
              </w:tc>
              <w:tc>
                <w:tcPr>
                  <w:tcW w:w="0" w:type="auto"/>
                  <w:tcBorders>
                    <w:left w:val="nil"/>
                    <w:right w:val="nil"/>
                  </w:tcBorders>
                  <w:vAlign w:val="center"/>
                </w:tcPr>
                <w:p w14:paraId="1FCF6303" w14:textId="77777777" w:rsidR="00687820" w:rsidRPr="00CA041E" w:rsidRDefault="00687820" w:rsidP="00A74B10">
                  <w:pPr>
                    <w:jc w:val="center"/>
                    <w:rPr>
                      <w:sz w:val="20"/>
                      <w:szCs w:val="20"/>
                    </w:rPr>
                  </w:pPr>
                  <w:r w:rsidRPr="00CA041E">
                    <w:rPr>
                      <w:sz w:val="20"/>
                      <w:szCs w:val="20"/>
                    </w:rPr>
                    <w:t>78.34</w:t>
                  </w:r>
                </w:p>
              </w:tc>
              <w:tc>
                <w:tcPr>
                  <w:tcW w:w="0" w:type="auto"/>
                  <w:tcBorders>
                    <w:left w:val="nil"/>
                    <w:right w:val="nil"/>
                  </w:tcBorders>
                  <w:vAlign w:val="center"/>
                </w:tcPr>
                <w:p w14:paraId="721628F4" w14:textId="77777777" w:rsidR="00687820" w:rsidRPr="00CA041E" w:rsidRDefault="00687820" w:rsidP="00A74B10">
                  <w:pPr>
                    <w:jc w:val="center"/>
                    <w:rPr>
                      <w:sz w:val="20"/>
                      <w:szCs w:val="20"/>
                    </w:rPr>
                  </w:pPr>
                  <w:r w:rsidRPr="00CA041E">
                    <w:rPr>
                      <w:sz w:val="20"/>
                      <w:szCs w:val="20"/>
                    </w:rPr>
                    <w:t>1.26</w:t>
                  </w:r>
                </w:p>
              </w:tc>
              <w:tc>
                <w:tcPr>
                  <w:tcW w:w="0" w:type="auto"/>
                  <w:tcBorders>
                    <w:left w:val="nil"/>
                    <w:right w:val="nil"/>
                  </w:tcBorders>
                  <w:vAlign w:val="center"/>
                </w:tcPr>
                <w:p w14:paraId="572E01B0" w14:textId="77777777" w:rsidR="00687820" w:rsidRPr="00CA041E" w:rsidRDefault="00687820" w:rsidP="00A74B10">
                  <w:pPr>
                    <w:jc w:val="center"/>
                    <w:rPr>
                      <w:sz w:val="20"/>
                      <w:szCs w:val="20"/>
                    </w:rPr>
                  </w:pPr>
                  <w:r w:rsidRPr="00CA041E">
                    <w:rPr>
                      <w:sz w:val="20"/>
                      <w:szCs w:val="20"/>
                    </w:rPr>
                    <w:t>75.87</w:t>
                  </w:r>
                </w:p>
              </w:tc>
              <w:tc>
                <w:tcPr>
                  <w:tcW w:w="0" w:type="auto"/>
                  <w:tcBorders>
                    <w:left w:val="nil"/>
                  </w:tcBorders>
                  <w:vAlign w:val="center"/>
                </w:tcPr>
                <w:p w14:paraId="1B03B041" w14:textId="77777777" w:rsidR="00687820" w:rsidRPr="00CA041E" w:rsidRDefault="00687820" w:rsidP="00A74B10">
                  <w:pPr>
                    <w:jc w:val="center"/>
                    <w:rPr>
                      <w:sz w:val="20"/>
                      <w:szCs w:val="20"/>
                    </w:rPr>
                  </w:pPr>
                  <w:r w:rsidRPr="00CA041E">
                    <w:rPr>
                      <w:sz w:val="20"/>
                      <w:szCs w:val="20"/>
                    </w:rPr>
                    <w:t>80.81</w:t>
                  </w:r>
                </w:p>
              </w:tc>
            </w:tr>
            <w:tr w:rsidR="00687820" w:rsidRPr="00CA041E" w14:paraId="26B575F5" w14:textId="77777777" w:rsidTr="00A74B10">
              <w:trPr>
                <w:jc w:val="center"/>
              </w:trPr>
              <w:tc>
                <w:tcPr>
                  <w:tcW w:w="0" w:type="auto"/>
                  <w:tcBorders>
                    <w:right w:val="nil"/>
                  </w:tcBorders>
                  <w:vAlign w:val="center"/>
                </w:tcPr>
                <w:p w14:paraId="08F47CF3" w14:textId="77777777" w:rsidR="00687820" w:rsidRPr="00CA041E" w:rsidRDefault="00687820" w:rsidP="00A74B10">
                  <w:pPr>
                    <w:rPr>
                      <w:rFonts w:asciiTheme="majorBidi" w:hAnsiTheme="majorBidi" w:cstheme="majorBidi"/>
                      <w:sz w:val="20"/>
                      <w:szCs w:val="20"/>
                    </w:rPr>
                  </w:pPr>
                  <w:r w:rsidRPr="00CA041E">
                    <w:rPr>
                      <w:rFonts w:asciiTheme="majorBidi" w:hAnsiTheme="majorBidi" w:cstheme="majorBidi"/>
                      <w:sz w:val="20"/>
                      <w:szCs w:val="20"/>
                    </w:rPr>
                    <w:t>PPV</w:t>
                  </w:r>
                </w:p>
              </w:tc>
              <w:tc>
                <w:tcPr>
                  <w:tcW w:w="0" w:type="auto"/>
                  <w:tcBorders>
                    <w:left w:val="nil"/>
                    <w:right w:val="nil"/>
                  </w:tcBorders>
                  <w:vAlign w:val="center"/>
                </w:tcPr>
                <w:p w14:paraId="266A2A81" w14:textId="77777777" w:rsidR="00687820" w:rsidRPr="00CA041E" w:rsidRDefault="00687820" w:rsidP="00A74B10">
                  <w:pPr>
                    <w:jc w:val="center"/>
                    <w:rPr>
                      <w:sz w:val="20"/>
                      <w:szCs w:val="20"/>
                    </w:rPr>
                  </w:pPr>
                  <w:r w:rsidRPr="00CA041E">
                    <w:rPr>
                      <w:sz w:val="20"/>
                      <w:szCs w:val="20"/>
                    </w:rPr>
                    <w:t>63.46</w:t>
                  </w:r>
                </w:p>
              </w:tc>
              <w:tc>
                <w:tcPr>
                  <w:tcW w:w="0" w:type="auto"/>
                  <w:tcBorders>
                    <w:left w:val="nil"/>
                    <w:right w:val="nil"/>
                  </w:tcBorders>
                  <w:vAlign w:val="center"/>
                </w:tcPr>
                <w:p w14:paraId="51ED617E" w14:textId="77777777" w:rsidR="00687820" w:rsidRPr="00CA041E" w:rsidRDefault="00687820" w:rsidP="00A74B10">
                  <w:pPr>
                    <w:jc w:val="center"/>
                    <w:rPr>
                      <w:sz w:val="20"/>
                      <w:szCs w:val="20"/>
                    </w:rPr>
                  </w:pPr>
                  <w:r w:rsidRPr="00CA041E">
                    <w:rPr>
                      <w:sz w:val="20"/>
                      <w:szCs w:val="20"/>
                    </w:rPr>
                    <w:t>1.91</w:t>
                  </w:r>
                </w:p>
              </w:tc>
              <w:tc>
                <w:tcPr>
                  <w:tcW w:w="0" w:type="auto"/>
                  <w:tcBorders>
                    <w:left w:val="nil"/>
                    <w:right w:val="nil"/>
                  </w:tcBorders>
                  <w:vAlign w:val="center"/>
                </w:tcPr>
                <w:p w14:paraId="1AC1F551" w14:textId="77777777" w:rsidR="00687820" w:rsidRPr="00CA041E" w:rsidRDefault="00687820" w:rsidP="00A74B10">
                  <w:pPr>
                    <w:jc w:val="center"/>
                    <w:rPr>
                      <w:sz w:val="20"/>
                      <w:szCs w:val="20"/>
                    </w:rPr>
                  </w:pPr>
                  <w:r w:rsidRPr="00CA041E">
                    <w:rPr>
                      <w:sz w:val="20"/>
                      <w:szCs w:val="20"/>
                    </w:rPr>
                    <w:t>59.72</w:t>
                  </w:r>
                </w:p>
              </w:tc>
              <w:tc>
                <w:tcPr>
                  <w:tcW w:w="0" w:type="auto"/>
                  <w:tcBorders>
                    <w:left w:val="nil"/>
                  </w:tcBorders>
                  <w:vAlign w:val="center"/>
                </w:tcPr>
                <w:p w14:paraId="1DECF666" w14:textId="77777777" w:rsidR="00687820" w:rsidRPr="00CA041E" w:rsidRDefault="00687820" w:rsidP="00A74B10">
                  <w:pPr>
                    <w:jc w:val="center"/>
                    <w:rPr>
                      <w:sz w:val="20"/>
                      <w:szCs w:val="20"/>
                    </w:rPr>
                  </w:pPr>
                  <w:r w:rsidRPr="00CA041E">
                    <w:rPr>
                      <w:sz w:val="20"/>
                      <w:szCs w:val="20"/>
                    </w:rPr>
                    <w:t>67.21</w:t>
                  </w:r>
                </w:p>
              </w:tc>
            </w:tr>
            <w:tr w:rsidR="00687820" w:rsidRPr="00CA041E" w14:paraId="09F9CBB7" w14:textId="77777777" w:rsidTr="00A74B10">
              <w:trPr>
                <w:jc w:val="center"/>
              </w:trPr>
              <w:tc>
                <w:tcPr>
                  <w:tcW w:w="0" w:type="auto"/>
                  <w:tcBorders>
                    <w:right w:val="nil"/>
                  </w:tcBorders>
                  <w:vAlign w:val="center"/>
                </w:tcPr>
                <w:p w14:paraId="1A7AF5BF" w14:textId="77777777" w:rsidR="00687820" w:rsidRPr="00CA041E" w:rsidRDefault="00687820" w:rsidP="00A74B10">
                  <w:pPr>
                    <w:rPr>
                      <w:rFonts w:asciiTheme="majorBidi" w:hAnsiTheme="majorBidi" w:cstheme="majorBidi"/>
                      <w:sz w:val="20"/>
                      <w:szCs w:val="20"/>
                    </w:rPr>
                  </w:pPr>
                  <w:r w:rsidRPr="00CA041E">
                    <w:rPr>
                      <w:rFonts w:asciiTheme="majorBidi" w:hAnsiTheme="majorBidi" w:cstheme="majorBidi"/>
                      <w:sz w:val="20"/>
                      <w:szCs w:val="20"/>
                    </w:rPr>
                    <w:t>NPV</w:t>
                  </w:r>
                </w:p>
              </w:tc>
              <w:tc>
                <w:tcPr>
                  <w:tcW w:w="0" w:type="auto"/>
                  <w:tcBorders>
                    <w:left w:val="nil"/>
                    <w:right w:val="nil"/>
                  </w:tcBorders>
                  <w:vAlign w:val="center"/>
                </w:tcPr>
                <w:p w14:paraId="7A326DA2" w14:textId="77777777" w:rsidR="00687820" w:rsidRPr="00CA041E" w:rsidRDefault="00687820" w:rsidP="00A74B10">
                  <w:pPr>
                    <w:jc w:val="center"/>
                    <w:rPr>
                      <w:sz w:val="20"/>
                      <w:szCs w:val="20"/>
                    </w:rPr>
                  </w:pPr>
                  <w:r w:rsidRPr="00CA041E">
                    <w:rPr>
                      <w:sz w:val="20"/>
                      <w:szCs w:val="20"/>
                    </w:rPr>
                    <w:t>96.88</w:t>
                  </w:r>
                </w:p>
              </w:tc>
              <w:tc>
                <w:tcPr>
                  <w:tcW w:w="0" w:type="auto"/>
                  <w:tcBorders>
                    <w:left w:val="nil"/>
                    <w:right w:val="nil"/>
                  </w:tcBorders>
                  <w:vAlign w:val="center"/>
                </w:tcPr>
                <w:p w14:paraId="7BA4EA77" w14:textId="77777777" w:rsidR="00687820" w:rsidRPr="00CA041E" w:rsidRDefault="00687820" w:rsidP="00A74B10">
                  <w:pPr>
                    <w:jc w:val="center"/>
                    <w:rPr>
                      <w:sz w:val="20"/>
                      <w:szCs w:val="20"/>
                    </w:rPr>
                  </w:pPr>
                  <w:r w:rsidRPr="00CA041E">
                    <w:rPr>
                      <w:sz w:val="20"/>
                      <w:szCs w:val="20"/>
                    </w:rPr>
                    <w:t>0.59</w:t>
                  </w:r>
                </w:p>
              </w:tc>
              <w:tc>
                <w:tcPr>
                  <w:tcW w:w="0" w:type="auto"/>
                  <w:tcBorders>
                    <w:left w:val="nil"/>
                    <w:right w:val="nil"/>
                  </w:tcBorders>
                  <w:vAlign w:val="center"/>
                </w:tcPr>
                <w:p w14:paraId="00C3D8EF" w14:textId="77777777" w:rsidR="00687820" w:rsidRPr="00CA041E" w:rsidRDefault="00687820" w:rsidP="00A74B10">
                  <w:pPr>
                    <w:jc w:val="center"/>
                    <w:rPr>
                      <w:sz w:val="20"/>
                      <w:szCs w:val="20"/>
                    </w:rPr>
                  </w:pPr>
                  <w:r w:rsidRPr="00CA041E">
                    <w:rPr>
                      <w:sz w:val="20"/>
                      <w:szCs w:val="20"/>
                    </w:rPr>
                    <w:t>95.72</w:t>
                  </w:r>
                </w:p>
              </w:tc>
              <w:tc>
                <w:tcPr>
                  <w:tcW w:w="0" w:type="auto"/>
                  <w:tcBorders>
                    <w:left w:val="nil"/>
                  </w:tcBorders>
                  <w:vAlign w:val="center"/>
                </w:tcPr>
                <w:p w14:paraId="74660C7B" w14:textId="77777777" w:rsidR="00687820" w:rsidRPr="00CA041E" w:rsidRDefault="00687820" w:rsidP="00A74B10">
                  <w:pPr>
                    <w:jc w:val="center"/>
                    <w:rPr>
                      <w:sz w:val="20"/>
                      <w:szCs w:val="20"/>
                    </w:rPr>
                  </w:pPr>
                  <w:r w:rsidRPr="00CA041E">
                    <w:rPr>
                      <w:sz w:val="20"/>
                      <w:szCs w:val="20"/>
                    </w:rPr>
                    <w:t>98.04</w:t>
                  </w:r>
                </w:p>
              </w:tc>
            </w:tr>
            <w:tr w:rsidR="00687820" w:rsidRPr="00CA041E" w14:paraId="3D67C9B4" w14:textId="77777777" w:rsidTr="00A74B10">
              <w:trPr>
                <w:jc w:val="center"/>
              </w:trPr>
              <w:tc>
                <w:tcPr>
                  <w:tcW w:w="0" w:type="auto"/>
                  <w:tcBorders>
                    <w:right w:val="nil"/>
                  </w:tcBorders>
                  <w:vAlign w:val="center"/>
                </w:tcPr>
                <w:p w14:paraId="4F08E241" w14:textId="77777777" w:rsidR="00687820" w:rsidRPr="00CA041E" w:rsidRDefault="00687820" w:rsidP="00A74B10">
                  <w:pPr>
                    <w:rPr>
                      <w:rFonts w:asciiTheme="majorBidi" w:hAnsiTheme="majorBidi" w:cstheme="majorBidi"/>
                      <w:sz w:val="20"/>
                      <w:szCs w:val="20"/>
                    </w:rPr>
                  </w:pPr>
                  <w:r w:rsidRPr="00CA041E">
                    <w:rPr>
                      <w:rFonts w:asciiTheme="majorBidi" w:hAnsiTheme="majorBidi" w:cstheme="majorBidi"/>
                      <w:sz w:val="20"/>
                      <w:szCs w:val="20"/>
                    </w:rPr>
                    <w:t>PLR</w:t>
                  </w:r>
                </w:p>
              </w:tc>
              <w:tc>
                <w:tcPr>
                  <w:tcW w:w="0" w:type="auto"/>
                  <w:tcBorders>
                    <w:left w:val="nil"/>
                    <w:right w:val="nil"/>
                  </w:tcBorders>
                  <w:vAlign w:val="center"/>
                </w:tcPr>
                <w:p w14:paraId="22DCA8FD" w14:textId="77777777" w:rsidR="00687820" w:rsidRPr="00CA041E" w:rsidRDefault="00687820" w:rsidP="00A74B10">
                  <w:pPr>
                    <w:jc w:val="center"/>
                    <w:rPr>
                      <w:sz w:val="20"/>
                      <w:szCs w:val="20"/>
                    </w:rPr>
                  </w:pPr>
                  <w:r w:rsidRPr="00CA041E">
                    <w:rPr>
                      <w:sz w:val="20"/>
                      <w:szCs w:val="20"/>
                    </w:rPr>
                    <w:t>4.327</w:t>
                  </w:r>
                </w:p>
              </w:tc>
              <w:tc>
                <w:tcPr>
                  <w:tcW w:w="0" w:type="auto"/>
                  <w:tcBorders>
                    <w:left w:val="nil"/>
                    <w:right w:val="nil"/>
                  </w:tcBorders>
                  <w:vAlign w:val="center"/>
                </w:tcPr>
                <w:p w14:paraId="064BAF6E" w14:textId="77777777" w:rsidR="00687820" w:rsidRPr="00CA041E" w:rsidRDefault="00687820" w:rsidP="00A74B10">
                  <w:pPr>
                    <w:jc w:val="center"/>
                    <w:rPr>
                      <w:sz w:val="20"/>
                      <w:szCs w:val="20"/>
                    </w:rPr>
                  </w:pPr>
                  <w:r w:rsidRPr="00CA041E">
                    <w:rPr>
                      <w:sz w:val="20"/>
                      <w:szCs w:val="20"/>
                    </w:rPr>
                    <w:t>0.092</w:t>
                  </w:r>
                </w:p>
              </w:tc>
              <w:tc>
                <w:tcPr>
                  <w:tcW w:w="0" w:type="auto"/>
                  <w:tcBorders>
                    <w:left w:val="nil"/>
                    <w:right w:val="nil"/>
                  </w:tcBorders>
                  <w:vAlign w:val="center"/>
                </w:tcPr>
                <w:p w14:paraId="2095C74F" w14:textId="77777777" w:rsidR="00687820" w:rsidRPr="00CA041E" w:rsidRDefault="00687820" w:rsidP="00A74B10">
                  <w:pPr>
                    <w:jc w:val="center"/>
                    <w:rPr>
                      <w:sz w:val="20"/>
                      <w:szCs w:val="20"/>
                    </w:rPr>
                  </w:pPr>
                  <w:r w:rsidRPr="00CA041E">
                    <w:rPr>
                      <w:sz w:val="20"/>
                      <w:szCs w:val="20"/>
                    </w:rPr>
                    <w:t>2.855</w:t>
                  </w:r>
                </w:p>
              </w:tc>
              <w:tc>
                <w:tcPr>
                  <w:tcW w:w="0" w:type="auto"/>
                  <w:tcBorders>
                    <w:left w:val="nil"/>
                  </w:tcBorders>
                  <w:vAlign w:val="center"/>
                </w:tcPr>
                <w:p w14:paraId="2D0BEBF4" w14:textId="77777777" w:rsidR="00687820" w:rsidRPr="00CA041E" w:rsidRDefault="00687820" w:rsidP="00A74B10">
                  <w:pPr>
                    <w:jc w:val="center"/>
                    <w:rPr>
                      <w:sz w:val="20"/>
                      <w:szCs w:val="20"/>
                    </w:rPr>
                  </w:pPr>
                  <w:r w:rsidRPr="00CA041E">
                    <w:rPr>
                      <w:sz w:val="20"/>
                      <w:szCs w:val="20"/>
                    </w:rPr>
                    <w:t>6.558</w:t>
                  </w:r>
                </w:p>
              </w:tc>
            </w:tr>
            <w:tr w:rsidR="00687820" w:rsidRPr="00CA041E" w14:paraId="20D4A577" w14:textId="77777777" w:rsidTr="00A74B10">
              <w:trPr>
                <w:jc w:val="center"/>
              </w:trPr>
              <w:tc>
                <w:tcPr>
                  <w:tcW w:w="0" w:type="auto"/>
                  <w:tcBorders>
                    <w:right w:val="nil"/>
                  </w:tcBorders>
                  <w:vAlign w:val="center"/>
                </w:tcPr>
                <w:p w14:paraId="51B1E4F7" w14:textId="77777777" w:rsidR="00687820" w:rsidRPr="00CA041E" w:rsidRDefault="00687820" w:rsidP="00A74B10">
                  <w:pPr>
                    <w:rPr>
                      <w:rFonts w:asciiTheme="majorBidi" w:hAnsiTheme="majorBidi" w:cstheme="majorBidi"/>
                      <w:sz w:val="20"/>
                      <w:szCs w:val="20"/>
                    </w:rPr>
                  </w:pPr>
                  <w:r w:rsidRPr="00CA041E">
                    <w:rPr>
                      <w:rFonts w:asciiTheme="majorBidi" w:hAnsiTheme="majorBidi" w:cstheme="majorBidi"/>
                      <w:sz w:val="20"/>
                      <w:szCs w:val="20"/>
                    </w:rPr>
                    <w:t>NLR</w:t>
                  </w:r>
                </w:p>
              </w:tc>
              <w:tc>
                <w:tcPr>
                  <w:tcW w:w="0" w:type="auto"/>
                  <w:tcBorders>
                    <w:left w:val="nil"/>
                    <w:right w:val="nil"/>
                  </w:tcBorders>
                  <w:vAlign w:val="center"/>
                </w:tcPr>
                <w:p w14:paraId="30A9CB1F" w14:textId="77777777" w:rsidR="00687820" w:rsidRPr="00CA041E" w:rsidRDefault="00687820" w:rsidP="00A74B10">
                  <w:pPr>
                    <w:jc w:val="center"/>
                    <w:rPr>
                      <w:sz w:val="20"/>
                      <w:szCs w:val="20"/>
                    </w:rPr>
                  </w:pPr>
                  <w:r w:rsidRPr="00CA041E">
                    <w:rPr>
                      <w:sz w:val="20"/>
                      <w:szCs w:val="20"/>
                    </w:rPr>
                    <w:t>0.080</w:t>
                  </w:r>
                </w:p>
              </w:tc>
              <w:tc>
                <w:tcPr>
                  <w:tcW w:w="0" w:type="auto"/>
                  <w:tcBorders>
                    <w:left w:val="nil"/>
                    <w:right w:val="nil"/>
                  </w:tcBorders>
                  <w:vAlign w:val="center"/>
                </w:tcPr>
                <w:p w14:paraId="7CE2339B" w14:textId="77777777" w:rsidR="00687820" w:rsidRPr="00CA041E" w:rsidRDefault="00687820" w:rsidP="00A74B10">
                  <w:pPr>
                    <w:jc w:val="center"/>
                    <w:rPr>
                      <w:sz w:val="20"/>
                      <w:szCs w:val="20"/>
                    </w:rPr>
                  </w:pPr>
                  <w:r w:rsidRPr="00CA041E">
                    <w:rPr>
                      <w:sz w:val="20"/>
                      <w:szCs w:val="20"/>
                    </w:rPr>
                    <w:t>0.092</w:t>
                  </w:r>
                </w:p>
              </w:tc>
              <w:tc>
                <w:tcPr>
                  <w:tcW w:w="0" w:type="auto"/>
                  <w:tcBorders>
                    <w:left w:val="nil"/>
                    <w:right w:val="nil"/>
                  </w:tcBorders>
                  <w:vAlign w:val="center"/>
                </w:tcPr>
                <w:p w14:paraId="0CE2CF3A" w14:textId="77777777" w:rsidR="00687820" w:rsidRPr="00CA041E" w:rsidRDefault="00687820" w:rsidP="00A74B10">
                  <w:pPr>
                    <w:jc w:val="center"/>
                    <w:rPr>
                      <w:sz w:val="20"/>
                      <w:szCs w:val="20"/>
                    </w:rPr>
                  </w:pPr>
                  <w:r w:rsidRPr="00CA041E">
                    <w:rPr>
                      <w:sz w:val="20"/>
                      <w:szCs w:val="20"/>
                    </w:rPr>
                    <w:t>0.053</w:t>
                  </w:r>
                </w:p>
              </w:tc>
              <w:tc>
                <w:tcPr>
                  <w:tcW w:w="0" w:type="auto"/>
                  <w:tcBorders>
                    <w:left w:val="nil"/>
                  </w:tcBorders>
                  <w:vAlign w:val="center"/>
                </w:tcPr>
                <w:p w14:paraId="743498BE" w14:textId="77777777" w:rsidR="00687820" w:rsidRPr="00CA041E" w:rsidRDefault="00687820" w:rsidP="00A74B10">
                  <w:pPr>
                    <w:jc w:val="center"/>
                    <w:rPr>
                      <w:sz w:val="20"/>
                      <w:szCs w:val="20"/>
                    </w:rPr>
                  </w:pPr>
                  <w:r w:rsidRPr="00CA041E">
                    <w:rPr>
                      <w:sz w:val="20"/>
                      <w:szCs w:val="20"/>
                    </w:rPr>
                    <w:t>0.121</w:t>
                  </w:r>
                </w:p>
              </w:tc>
            </w:tr>
          </w:tbl>
          <w:p w14:paraId="18DC8433" w14:textId="77777777" w:rsidR="00687820" w:rsidRDefault="00687820" w:rsidP="00A74B10">
            <w:pPr>
              <w:jc w:val="both"/>
              <w:rPr>
                <w:rFonts w:asciiTheme="majorBidi" w:hAnsiTheme="majorBidi" w:cstheme="majorBidi"/>
              </w:rPr>
            </w:pPr>
          </w:p>
        </w:tc>
      </w:tr>
      <w:tr w:rsidR="00687820" w:rsidRPr="00CA041E" w14:paraId="2B7BE086" w14:textId="77777777" w:rsidTr="00A74B10">
        <w:tc>
          <w:tcPr>
            <w:tcW w:w="9360" w:type="dxa"/>
          </w:tcPr>
          <w:p w14:paraId="4657A5AE" w14:textId="3F2329CE" w:rsidR="00687820" w:rsidRPr="00CA041E" w:rsidRDefault="00687820" w:rsidP="00A74B10">
            <w:pPr>
              <w:jc w:val="both"/>
              <w:rPr>
                <w:rFonts w:asciiTheme="majorBidi" w:hAnsiTheme="majorBidi" w:cstheme="majorBidi"/>
                <w:sz w:val="20"/>
                <w:szCs w:val="20"/>
              </w:rPr>
            </w:pPr>
            <w:r w:rsidRPr="00CA041E">
              <w:rPr>
                <w:rFonts w:asciiTheme="majorBidi" w:hAnsiTheme="majorBidi" w:cstheme="majorBidi"/>
                <w:sz w:val="20"/>
                <w:szCs w:val="20"/>
              </w:rPr>
              <w:t xml:space="preserve">PPV: Positive </w:t>
            </w:r>
            <w:r w:rsidR="001B0AF0">
              <w:rPr>
                <w:rFonts w:asciiTheme="majorBidi" w:hAnsiTheme="majorBidi" w:cstheme="majorBidi"/>
                <w:sz w:val="20"/>
                <w:szCs w:val="20"/>
              </w:rPr>
              <w:t>p</w:t>
            </w:r>
            <w:r w:rsidRPr="00CA041E">
              <w:rPr>
                <w:rFonts w:asciiTheme="majorBidi" w:hAnsiTheme="majorBidi" w:cstheme="majorBidi"/>
                <w:sz w:val="20"/>
                <w:szCs w:val="20"/>
              </w:rPr>
              <w:t xml:space="preserve">redictive </w:t>
            </w:r>
            <w:r w:rsidR="001B0AF0">
              <w:rPr>
                <w:rFonts w:asciiTheme="majorBidi" w:hAnsiTheme="majorBidi" w:cstheme="majorBidi"/>
                <w:sz w:val="20"/>
                <w:szCs w:val="20"/>
              </w:rPr>
              <w:t>v</w:t>
            </w:r>
            <w:r w:rsidRPr="00CA041E">
              <w:rPr>
                <w:rFonts w:asciiTheme="majorBidi" w:hAnsiTheme="majorBidi" w:cstheme="majorBidi"/>
                <w:sz w:val="20"/>
                <w:szCs w:val="20"/>
              </w:rPr>
              <w:t>alue</w:t>
            </w:r>
            <w:r w:rsidR="001B0AF0">
              <w:rPr>
                <w:rFonts w:asciiTheme="majorBidi" w:hAnsiTheme="majorBidi" w:cstheme="majorBidi"/>
                <w:sz w:val="20"/>
                <w:szCs w:val="20"/>
              </w:rPr>
              <w:t>;</w:t>
            </w:r>
            <w:r w:rsidRPr="00CA041E">
              <w:rPr>
                <w:rFonts w:asciiTheme="majorBidi" w:hAnsiTheme="majorBidi" w:cstheme="majorBidi"/>
                <w:sz w:val="20"/>
                <w:szCs w:val="20"/>
              </w:rPr>
              <w:t xml:space="preserve"> NPV: Negative </w:t>
            </w:r>
            <w:r w:rsidR="001B0AF0">
              <w:rPr>
                <w:rFonts w:asciiTheme="majorBidi" w:hAnsiTheme="majorBidi" w:cstheme="majorBidi"/>
                <w:sz w:val="20"/>
                <w:szCs w:val="20"/>
              </w:rPr>
              <w:t>p</w:t>
            </w:r>
            <w:r w:rsidRPr="00CA041E">
              <w:rPr>
                <w:rFonts w:asciiTheme="majorBidi" w:hAnsiTheme="majorBidi" w:cstheme="majorBidi"/>
                <w:sz w:val="20"/>
                <w:szCs w:val="20"/>
              </w:rPr>
              <w:t xml:space="preserve">redictive </w:t>
            </w:r>
            <w:r w:rsidR="001B0AF0">
              <w:rPr>
                <w:rFonts w:asciiTheme="majorBidi" w:hAnsiTheme="majorBidi" w:cstheme="majorBidi"/>
                <w:sz w:val="20"/>
                <w:szCs w:val="20"/>
              </w:rPr>
              <w:t>v</w:t>
            </w:r>
            <w:r w:rsidRPr="00CA041E">
              <w:rPr>
                <w:rFonts w:asciiTheme="majorBidi" w:hAnsiTheme="majorBidi" w:cstheme="majorBidi"/>
                <w:sz w:val="20"/>
                <w:szCs w:val="20"/>
              </w:rPr>
              <w:t>alue</w:t>
            </w:r>
            <w:r w:rsidR="001B0AF0">
              <w:rPr>
                <w:rFonts w:asciiTheme="majorBidi" w:hAnsiTheme="majorBidi" w:cstheme="majorBidi"/>
                <w:sz w:val="20"/>
                <w:szCs w:val="20"/>
              </w:rPr>
              <w:t>;</w:t>
            </w:r>
            <w:r w:rsidRPr="00CA041E">
              <w:rPr>
                <w:rFonts w:asciiTheme="majorBidi" w:hAnsiTheme="majorBidi" w:cstheme="majorBidi"/>
                <w:sz w:val="20"/>
                <w:szCs w:val="20"/>
              </w:rPr>
              <w:t xml:space="preserve"> PLR: Positive </w:t>
            </w:r>
            <w:r w:rsidR="001B0AF0">
              <w:rPr>
                <w:rFonts w:asciiTheme="majorBidi" w:hAnsiTheme="majorBidi" w:cstheme="majorBidi"/>
                <w:sz w:val="20"/>
                <w:szCs w:val="20"/>
              </w:rPr>
              <w:t>l</w:t>
            </w:r>
            <w:r w:rsidRPr="00CA041E">
              <w:rPr>
                <w:rFonts w:asciiTheme="majorBidi" w:hAnsiTheme="majorBidi" w:cstheme="majorBidi"/>
                <w:sz w:val="20"/>
                <w:szCs w:val="20"/>
              </w:rPr>
              <w:t xml:space="preserve">ikelihood </w:t>
            </w:r>
            <w:r w:rsidR="001B0AF0">
              <w:rPr>
                <w:rFonts w:asciiTheme="majorBidi" w:hAnsiTheme="majorBidi" w:cstheme="majorBidi"/>
                <w:sz w:val="20"/>
                <w:szCs w:val="20"/>
              </w:rPr>
              <w:t>r</w:t>
            </w:r>
            <w:r w:rsidRPr="00CA041E">
              <w:rPr>
                <w:rFonts w:asciiTheme="majorBidi" w:hAnsiTheme="majorBidi" w:cstheme="majorBidi"/>
                <w:sz w:val="20"/>
                <w:szCs w:val="20"/>
              </w:rPr>
              <w:t>atio</w:t>
            </w:r>
            <w:r w:rsidR="001B0AF0">
              <w:rPr>
                <w:rFonts w:asciiTheme="majorBidi" w:hAnsiTheme="majorBidi" w:cstheme="majorBidi"/>
                <w:sz w:val="20"/>
                <w:szCs w:val="20"/>
              </w:rPr>
              <w:t>;</w:t>
            </w:r>
            <w:r w:rsidRPr="00CA041E">
              <w:rPr>
                <w:rFonts w:asciiTheme="majorBidi" w:hAnsiTheme="majorBidi" w:cstheme="majorBidi"/>
                <w:sz w:val="20"/>
                <w:szCs w:val="20"/>
              </w:rPr>
              <w:t xml:space="preserve"> NLR: Negative </w:t>
            </w:r>
            <w:r w:rsidR="001B0AF0">
              <w:rPr>
                <w:rFonts w:asciiTheme="majorBidi" w:hAnsiTheme="majorBidi" w:cstheme="majorBidi"/>
                <w:sz w:val="20"/>
                <w:szCs w:val="20"/>
              </w:rPr>
              <w:t>l</w:t>
            </w:r>
            <w:r w:rsidRPr="00CA041E">
              <w:rPr>
                <w:rFonts w:asciiTheme="majorBidi" w:hAnsiTheme="majorBidi" w:cstheme="majorBidi"/>
                <w:sz w:val="20"/>
                <w:szCs w:val="20"/>
              </w:rPr>
              <w:t xml:space="preserve">ikelihood </w:t>
            </w:r>
            <w:r w:rsidR="001B0AF0">
              <w:rPr>
                <w:rFonts w:asciiTheme="majorBidi" w:hAnsiTheme="majorBidi" w:cstheme="majorBidi"/>
                <w:sz w:val="20"/>
                <w:szCs w:val="20"/>
              </w:rPr>
              <w:t>r</w:t>
            </w:r>
            <w:r w:rsidRPr="00CA041E">
              <w:rPr>
                <w:rFonts w:asciiTheme="majorBidi" w:hAnsiTheme="majorBidi" w:cstheme="majorBidi"/>
                <w:sz w:val="20"/>
                <w:szCs w:val="20"/>
              </w:rPr>
              <w:t>atio</w:t>
            </w:r>
          </w:p>
        </w:tc>
      </w:tr>
    </w:tbl>
    <w:p w14:paraId="4A614620" w14:textId="77777777" w:rsidR="00687820" w:rsidRDefault="00687820">
      <w:pPr>
        <w:rPr>
          <w:rFonts w:asciiTheme="majorBidi" w:hAnsiTheme="majorBidi" w:cstheme="majorBidi"/>
          <w:lang w:bidi="fa-IR"/>
        </w:rPr>
      </w:pPr>
    </w:p>
    <w:p w14:paraId="0F5D8E86" w14:textId="77777777" w:rsidR="00C3344D" w:rsidRDefault="00C3344D">
      <w:pPr>
        <w:rPr>
          <w:rFonts w:asciiTheme="majorBidi" w:hAnsiTheme="majorBidi" w:cstheme="majorBidi"/>
          <w:lang w:bidi="fa-I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87820" w:rsidRPr="00B30204" w14:paraId="02A0108D" w14:textId="77777777" w:rsidTr="00A74B10">
        <w:tc>
          <w:tcPr>
            <w:tcW w:w="9350" w:type="dxa"/>
          </w:tcPr>
          <w:p w14:paraId="10CC247A" w14:textId="2B9B57B9" w:rsidR="00687820" w:rsidRPr="00036323" w:rsidRDefault="00687820" w:rsidP="00A74B10">
            <w:pPr>
              <w:jc w:val="center"/>
              <w:rPr>
                <w:rFonts w:asciiTheme="majorBidi" w:hAnsiTheme="majorBidi" w:cstheme="majorBidi"/>
                <w:b/>
                <w:bCs/>
                <w:sz w:val="22"/>
                <w:szCs w:val="22"/>
              </w:rPr>
            </w:pPr>
            <w:r w:rsidRPr="00036323">
              <w:rPr>
                <w:rFonts w:asciiTheme="majorBidi" w:hAnsiTheme="majorBidi" w:cstheme="majorBidi"/>
                <w:b/>
                <w:bCs/>
                <w:sz w:val="22"/>
                <w:szCs w:val="22"/>
              </w:rPr>
              <w:t xml:space="preserve">Table 4 Performance </w:t>
            </w:r>
            <w:r w:rsidR="001B0AF0">
              <w:rPr>
                <w:rFonts w:asciiTheme="majorBidi" w:hAnsiTheme="majorBidi" w:cstheme="majorBidi"/>
                <w:b/>
                <w:bCs/>
                <w:sz w:val="22"/>
                <w:szCs w:val="22"/>
              </w:rPr>
              <w:t>m</w:t>
            </w:r>
            <w:r w:rsidRPr="00036323">
              <w:rPr>
                <w:rFonts w:asciiTheme="majorBidi" w:hAnsiTheme="majorBidi" w:cstheme="majorBidi"/>
                <w:b/>
                <w:bCs/>
                <w:sz w:val="22"/>
                <w:szCs w:val="22"/>
              </w:rPr>
              <w:t xml:space="preserve">etrics of the HEART </w:t>
            </w:r>
            <w:r w:rsidR="001B0AF0">
              <w:rPr>
                <w:rFonts w:asciiTheme="majorBidi" w:hAnsiTheme="majorBidi" w:cstheme="majorBidi"/>
                <w:b/>
                <w:bCs/>
                <w:sz w:val="22"/>
                <w:szCs w:val="22"/>
              </w:rPr>
              <w:t>s</w:t>
            </w:r>
            <w:r w:rsidRPr="00036323">
              <w:rPr>
                <w:rFonts w:asciiTheme="majorBidi" w:hAnsiTheme="majorBidi" w:cstheme="majorBidi"/>
                <w:b/>
                <w:bCs/>
                <w:sz w:val="22"/>
                <w:szCs w:val="22"/>
              </w:rPr>
              <w:t>core</w:t>
            </w:r>
          </w:p>
        </w:tc>
      </w:tr>
      <w:tr w:rsidR="00687820" w:rsidRPr="00B30204" w14:paraId="5D2BC156" w14:textId="77777777" w:rsidTr="00A74B10">
        <w:tc>
          <w:tcPr>
            <w:tcW w:w="9350" w:type="dxa"/>
          </w:tcPr>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1334"/>
              <w:gridCol w:w="1017"/>
              <w:gridCol w:w="1610"/>
              <w:gridCol w:w="1623"/>
              <w:gridCol w:w="1056"/>
              <w:gridCol w:w="1094"/>
              <w:gridCol w:w="703"/>
              <w:gridCol w:w="697"/>
            </w:tblGrid>
            <w:tr w:rsidR="00687820" w:rsidRPr="00036323" w14:paraId="088153BF" w14:textId="77777777" w:rsidTr="00A74B10">
              <w:trPr>
                <w:jc w:val="center"/>
              </w:trPr>
              <w:tc>
                <w:tcPr>
                  <w:tcW w:w="0" w:type="auto"/>
                  <w:gridSpan w:val="2"/>
                  <w:tcBorders>
                    <w:bottom w:val="single" w:sz="4" w:space="0" w:color="auto"/>
                    <w:right w:val="nil"/>
                  </w:tcBorders>
                  <w:vAlign w:val="center"/>
                </w:tcPr>
                <w:p w14:paraId="51A7957D" w14:textId="77777777" w:rsidR="00687820" w:rsidRPr="00036323" w:rsidRDefault="00687820" w:rsidP="00A74B10">
                  <w:pPr>
                    <w:rPr>
                      <w:rFonts w:asciiTheme="majorBidi" w:hAnsiTheme="majorBidi" w:cstheme="majorBidi"/>
                      <w:sz w:val="20"/>
                      <w:szCs w:val="20"/>
                    </w:rPr>
                  </w:pPr>
                  <w:r w:rsidRPr="00036323">
                    <w:rPr>
                      <w:rFonts w:asciiTheme="majorBidi" w:hAnsiTheme="majorBidi" w:cstheme="majorBidi"/>
                      <w:sz w:val="20"/>
                      <w:szCs w:val="20"/>
                    </w:rPr>
                    <w:t>Index</w:t>
                  </w:r>
                </w:p>
              </w:tc>
              <w:tc>
                <w:tcPr>
                  <w:tcW w:w="0" w:type="auto"/>
                  <w:tcBorders>
                    <w:left w:val="nil"/>
                    <w:bottom w:val="single" w:sz="4" w:space="0" w:color="auto"/>
                    <w:right w:val="nil"/>
                  </w:tcBorders>
                  <w:vAlign w:val="center"/>
                </w:tcPr>
                <w:p w14:paraId="251EB2F5" w14:textId="77777777" w:rsidR="00687820" w:rsidRPr="00036323" w:rsidRDefault="00687820" w:rsidP="00A74B10">
                  <w:pPr>
                    <w:jc w:val="center"/>
                    <w:rPr>
                      <w:rFonts w:asciiTheme="majorBidi" w:hAnsiTheme="majorBidi" w:cstheme="majorBidi"/>
                      <w:sz w:val="20"/>
                      <w:szCs w:val="20"/>
                    </w:rPr>
                  </w:pPr>
                  <w:r w:rsidRPr="00036323">
                    <w:rPr>
                      <w:rFonts w:asciiTheme="majorBidi" w:hAnsiTheme="majorBidi" w:cstheme="majorBidi"/>
                      <w:sz w:val="20"/>
                      <w:szCs w:val="20"/>
                    </w:rPr>
                    <w:t>Sensitivity (%)</w:t>
                  </w:r>
                </w:p>
              </w:tc>
              <w:tc>
                <w:tcPr>
                  <w:tcW w:w="0" w:type="auto"/>
                  <w:tcBorders>
                    <w:left w:val="nil"/>
                    <w:bottom w:val="single" w:sz="4" w:space="0" w:color="auto"/>
                    <w:right w:val="nil"/>
                  </w:tcBorders>
                  <w:vAlign w:val="center"/>
                </w:tcPr>
                <w:p w14:paraId="25C4239E" w14:textId="77777777" w:rsidR="00687820" w:rsidRPr="00036323" w:rsidRDefault="00687820" w:rsidP="00A74B10">
                  <w:pPr>
                    <w:jc w:val="center"/>
                    <w:rPr>
                      <w:rFonts w:asciiTheme="majorBidi" w:hAnsiTheme="majorBidi" w:cstheme="majorBidi"/>
                      <w:sz w:val="20"/>
                      <w:szCs w:val="20"/>
                    </w:rPr>
                  </w:pPr>
                  <w:r w:rsidRPr="00036323">
                    <w:rPr>
                      <w:rFonts w:asciiTheme="majorBidi" w:hAnsiTheme="majorBidi" w:cstheme="majorBidi"/>
                      <w:sz w:val="20"/>
                      <w:szCs w:val="20"/>
                    </w:rPr>
                    <w:t>Specificity (%)</w:t>
                  </w:r>
                </w:p>
              </w:tc>
              <w:tc>
                <w:tcPr>
                  <w:tcW w:w="0" w:type="auto"/>
                  <w:tcBorders>
                    <w:left w:val="nil"/>
                    <w:bottom w:val="single" w:sz="4" w:space="0" w:color="auto"/>
                    <w:right w:val="nil"/>
                  </w:tcBorders>
                  <w:vAlign w:val="center"/>
                </w:tcPr>
                <w:p w14:paraId="70972A3B" w14:textId="77777777" w:rsidR="00687820" w:rsidRPr="00036323" w:rsidRDefault="00687820" w:rsidP="00A74B10">
                  <w:pPr>
                    <w:jc w:val="center"/>
                    <w:rPr>
                      <w:rFonts w:asciiTheme="majorBidi" w:hAnsiTheme="majorBidi" w:cstheme="majorBidi"/>
                      <w:sz w:val="20"/>
                      <w:szCs w:val="20"/>
                    </w:rPr>
                  </w:pPr>
                  <w:r w:rsidRPr="00036323">
                    <w:rPr>
                      <w:rFonts w:asciiTheme="majorBidi" w:hAnsiTheme="majorBidi" w:cstheme="majorBidi"/>
                      <w:sz w:val="20"/>
                      <w:szCs w:val="20"/>
                    </w:rPr>
                    <w:t>PPV (%)</w:t>
                  </w:r>
                </w:p>
              </w:tc>
              <w:tc>
                <w:tcPr>
                  <w:tcW w:w="0" w:type="auto"/>
                  <w:tcBorders>
                    <w:left w:val="nil"/>
                    <w:bottom w:val="single" w:sz="4" w:space="0" w:color="auto"/>
                    <w:right w:val="nil"/>
                  </w:tcBorders>
                  <w:vAlign w:val="center"/>
                </w:tcPr>
                <w:p w14:paraId="723BFE5C" w14:textId="77777777" w:rsidR="00687820" w:rsidRPr="00036323" w:rsidRDefault="00687820" w:rsidP="00A74B10">
                  <w:pPr>
                    <w:jc w:val="center"/>
                    <w:rPr>
                      <w:rFonts w:asciiTheme="majorBidi" w:hAnsiTheme="majorBidi" w:cstheme="majorBidi"/>
                      <w:sz w:val="20"/>
                      <w:szCs w:val="20"/>
                    </w:rPr>
                  </w:pPr>
                  <w:r w:rsidRPr="00036323">
                    <w:rPr>
                      <w:rFonts w:asciiTheme="majorBidi" w:hAnsiTheme="majorBidi" w:cstheme="majorBidi"/>
                      <w:sz w:val="20"/>
                      <w:szCs w:val="20"/>
                    </w:rPr>
                    <w:t>NPV (%)</w:t>
                  </w:r>
                </w:p>
              </w:tc>
              <w:tc>
                <w:tcPr>
                  <w:tcW w:w="0" w:type="auto"/>
                  <w:tcBorders>
                    <w:left w:val="nil"/>
                    <w:bottom w:val="single" w:sz="4" w:space="0" w:color="auto"/>
                    <w:right w:val="nil"/>
                  </w:tcBorders>
                  <w:vAlign w:val="center"/>
                </w:tcPr>
                <w:p w14:paraId="029A030A" w14:textId="77777777" w:rsidR="00687820" w:rsidRPr="00036323" w:rsidRDefault="00687820" w:rsidP="00A74B10">
                  <w:pPr>
                    <w:jc w:val="center"/>
                    <w:rPr>
                      <w:rFonts w:asciiTheme="majorBidi" w:hAnsiTheme="majorBidi" w:cstheme="majorBidi"/>
                      <w:sz w:val="20"/>
                      <w:szCs w:val="20"/>
                    </w:rPr>
                  </w:pPr>
                  <w:r w:rsidRPr="00036323">
                    <w:rPr>
                      <w:rFonts w:asciiTheme="majorBidi" w:hAnsiTheme="majorBidi" w:cstheme="majorBidi"/>
                      <w:sz w:val="20"/>
                      <w:szCs w:val="20"/>
                    </w:rPr>
                    <w:t>PLR</w:t>
                  </w:r>
                </w:p>
              </w:tc>
              <w:tc>
                <w:tcPr>
                  <w:tcW w:w="0" w:type="auto"/>
                  <w:tcBorders>
                    <w:left w:val="nil"/>
                    <w:bottom w:val="single" w:sz="4" w:space="0" w:color="auto"/>
                  </w:tcBorders>
                  <w:vAlign w:val="center"/>
                </w:tcPr>
                <w:p w14:paraId="69735499" w14:textId="77777777" w:rsidR="00687820" w:rsidRPr="00036323" w:rsidRDefault="00687820" w:rsidP="00A74B10">
                  <w:pPr>
                    <w:jc w:val="center"/>
                    <w:rPr>
                      <w:rFonts w:asciiTheme="majorBidi" w:hAnsiTheme="majorBidi" w:cstheme="majorBidi"/>
                      <w:sz w:val="20"/>
                      <w:szCs w:val="20"/>
                    </w:rPr>
                  </w:pPr>
                  <w:r w:rsidRPr="00036323">
                    <w:rPr>
                      <w:rFonts w:asciiTheme="majorBidi" w:hAnsiTheme="majorBidi" w:cstheme="majorBidi"/>
                      <w:sz w:val="20"/>
                      <w:szCs w:val="20"/>
                    </w:rPr>
                    <w:t>NLR</w:t>
                  </w:r>
                </w:p>
              </w:tc>
            </w:tr>
            <w:tr w:rsidR="00687820" w:rsidRPr="00036323" w14:paraId="2D95E2D5" w14:textId="77777777" w:rsidTr="00A74B10">
              <w:trPr>
                <w:jc w:val="center"/>
              </w:trPr>
              <w:tc>
                <w:tcPr>
                  <w:tcW w:w="0" w:type="auto"/>
                  <w:gridSpan w:val="8"/>
                  <w:tcBorders>
                    <w:bottom w:val="nil"/>
                  </w:tcBorders>
                  <w:vAlign w:val="center"/>
                </w:tcPr>
                <w:p w14:paraId="6476688D" w14:textId="77777777" w:rsidR="00687820" w:rsidRPr="003A0F07" w:rsidRDefault="00687820" w:rsidP="00A74B10">
                  <w:pPr>
                    <w:rPr>
                      <w:rFonts w:asciiTheme="majorBidi" w:hAnsiTheme="majorBidi" w:cstheme="majorBidi"/>
                      <w:sz w:val="20"/>
                      <w:szCs w:val="20"/>
                    </w:rPr>
                  </w:pPr>
                  <w:r w:rsidRPr="003A0F07">
                    <w:rPr>
                      <w:rFonts w:asciiTheme="majorBidi" w:hAnsiTheme="majorBidi" w:cstheme="majorBidi"/>
                      <w:sz w:val="20"/>
                      <w:szCs w:val="20"/>
                      <w:lang w:bidi="fa-IR"/>
                    </w:rPr>
                    <w:t>HEART score &lt; 3</w:t>
                  </w:r>
                </w:p>
              </w:tc>
            </w:tr>
            <w:tr w:rsidR="00687820" w:rsidRPr="00036323" w14:paraId="6CC95F8C" w14:textId="77777777" w:rsidTr="00A74B10">
              <w:trPr>
                <w:jc w:val="center"/>
              </w:trPr>
              <w:tc>
                <w:tcPr>
                  <w:tcW w:w="0" w:type="auto"/>
                  <w:gridSpan w:val="2"/>
                  <w:tcBorders>
                    <w:top w:val="nil"/>
                    <w:bottom w:val="nil"/>
                    <w:right w:val="nil"/>
                  </w:tcBorders>
                  <w:vAlign w:val="center"/>
                </w:tcPr>
                <w:p w14:paraId="6A2BD7A6" w14:textId="77777777" w:rsidR="00687820" w:rsidRPr="00036323" w:rsidRDefault="00687820" w:rsidP="00A74B10">
                  <w:pPr>
                    <w:ind w:firstLine="212"/>
                    <w:rPr>
                      <w:rFonts w:asciiTheme="majorBidi" w:hAnsiTheme="majorBidi" w:cstheme="majorBidi"/>
                      <w:sz w:val="20"/>
                      <w:szCs w:val="20"/>
                      <w:rtl/>
                    </w:rPr>
                  </w:pPr>
                  <w:r w:rsidRPr="00036323">
                    <w:rPr>
                      <w:rFonts w:asciiTheme="majorBidi" w:hAnsiTheme="majorBidi" w:cstheme="majorBidi"/>
                      <w:sz w:val="20"/>
                      <w:szCs w:val="20"/>
                    </w:rPr>
                    <w:t>Value</w:t>
                  </w:r>
                </w:p>
              </w:tc>
              <w:tc>
                <w:tcPr>
                  <w:tcW w:w="0" w:type="auto"/>
                  <w:tcBorders>
                    <w:top w:val="nil"/>
                    <w:left w:val="nil"/>
                    <w:bottom w:val="nil"/>
                    <w:right w:val="nil"/>
                  </w:tcBorders>
                  <w:vAlign w:val="center"/>
                </w:tcPr>
                <w:p w14:paraId="2EFCE614"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tl/>
                    </w:rPr>
                    <w:t>93.72</w:t>
                  </w:r>
                </w:p>
              </w:tc>
              <w:tc>
                <w:tcPr>
                  <w:tcW w:w="0" w:type="auto"/>
                  <w:tcBorders>
                    <w:top w:val="nil"/>
                    <w:left w:val="nil"/>
                    <w:bottom w:val="nil"/>
                    <w:right w:val="nil"/>
                  </w:tcBorders>
                  <w:vAlign w:val="center"/>
                </w:tcPr>
                <w:p w14:paraId="371360E3"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tl/>
                    </w:rPr>
                    <w:t>78.34</w:t>
                  </w:r>
                </w:p>
              </w:tc>
              <w:tc>
                <w:tcPr>
                  <w:tcW w:w="0" w:type="auto"/>
                  <w:tcBorders>
                    <w:top w:val="nil"/>
                    <w:left w:val="nil"/>
                    <w:bottom w:val="nil"/>
                    <w:right w:val="nil"/>
                  </w:tcBorders>
                  <w:vAlign w:val="center"/>
                </w:tcPr>
                <w:p w14:paraId="7D78B336"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tl/>
                    </w:rPr>
                    <w:t>63.46</w:t>
                  </w:r>
                </w:p>
              </w:tc>
              <w:tc>
                <w:tcPr>
                  <w:tcW w:w="0" w:type="auto"/>
                  <w:tcBorders>
                    <w:top w:val="nil"/>
                    <w:left w:val="nil"/>
                    <w:bottom w:val="nil"/>
                    <w:right w:val="nil"/>
                  </w:tcBorders>
                  <w:vAlign w:val="center"/>
                </w:tcPr>
                <w:p w14:paraId="1A801B27"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tl/>
                    </w:rPr>
                    <w:t>96.88</w:t>
                  </w:r>
                </w:p>
              </w:tc>
              <w:tc>
                <w:tcPr>
                  <w:tcW w:w="0" w:type="auto"/>
                  <w:tcBorders>
                    <w:top w:val="nil"/>
                    <w:left w:val="nil"/>
                    <w:bottom w:val="nil"/>
                    <w:right w:val="nil"/>
                  </w:tcBorders>
                  <w:vAlign w:val="center"/>
                </w:tcPr>
                <w:p w14:paraId="3F9E5673"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tl/>
                    </w:rPr>
                    <w:t>4.33</w:t>
                  </w:r>
                </w:p>
              </w:tc>
              <w:tc>
                <w:tcPr>
                  <w:tcW w:w="0" w:type="auto"/>
                  <w:tcBorders>
                    <w:top w:val="nil"/>
                    <w:left w:val="nil"/>
                    <w:bottom w:val="nil"/>
                  </w:tcBorders>
                  <w:vAlign w:val="center"/>
                </w:tcPr>
                <w:p w14:paraId="386744DB"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tl/>
                    </w:rPr>
                    <w:t>0.08</w:t>
                  </w:r>
                </w:p>
              </w:tc>
            </w:tr>
            <w:tr w:rsidR="00687820" w:rsidRPr="00036323" w14:paraId="117C983F" w14:textId="77777777" w:rsidTr="00A74B10">
              <w:trPr>
                <w:jc w:val="center"/>
              </w:trPr>
              <w:tc>
                <w:tcPr>
                  <w:tcW w:w="0" w:type="auto"/>
                  <w:vMerge w:val="restart"/>
                  <w:tcBorders>
                    <w:top w:val="nil"/>
                    <w:right w:val="nil"/>
                  </w:tcBorders>
                  <w:vAlign w:val="center"/>
                </w:tcPr>
                <w:p w14:paraId="04635D79" w14:textId="1A411EFB" w:rsidR="00687820" w:rsidRPr="00036323" w:rsidRDefault="00687820" w:rsidP="00A74B10">
                  <w:pPr>
                    <w:ind w:firstLine="212"/>
                    <w:rPr>
                      <w:rFonts w:asciiTheme="majorBidi" w:hAnsiTheme="majorBidi" w:cstheme="majorBidi"/>
                      <w:sz w:val="20"/>
                      <w:szCs w:val="20"/>
                    </w:rPr>
                  </w:pPr>
                  <w:r w:rsidRPr="003A0F07">
                    <w:rPr>
                      <w:rFonts w:asciiTheme="majorBidi" w:hAnsiTheme="majorBidi" w:cstheme="majorBidi"/>
                      <w:sz w:val="18"/>
                      <w:szCs w:val="18"/>
                    </w:rPr>
                    <w:t>C</w:t>
                  </w:r>
                  <w:r w:rsidR="001B0AF0">
                    <w:rPr>
                      <w:rFonts w:asciiTheme="majorBidi" w:hAnsiTheme="majorBidi" w:cstheme="majorBidi"/>
                      <w:sz w:val="18"/>
                      <w:szCs w:val="18"/>
                    </w:rPr>
                    <w:t>I</w:t>
                  </w:r>
                  <w:r w:rsidRPr="003A0F07">
                    <w:rPr>
                      <w:rFonts w:asciiTheme="majorBidi" w:hAnsiTheme="majorBidi" w:cstheme="majorBidi"/>
                      <w:sz w:val="18"/>
                      <w:szCs w:val="18"/>
                    </w:rPr>
                    <w:t xml:space="preserve"> (95%)</w:t>
                  </w:r>
                </w:p>
              </w:tc>
              <w:tc>
                <w:tcPr>
                  <w:tcW w:w="0" w:type="auto"/>
                  <w:tcBorders>
                    <w:top w:val="nil"/>
                    <w:left w:val="nil"/>
                    <w:bottom w:val="nil"/>
                    <w:right w:val="nil"/>
                  </w:tcBorders>
                  <w:vAlign w:val="center"/>
                </w:tcPr>
                <w:p w14:paraId="730595BD" w14:textId="77777777" w:rsidR="00687820" w:rsidRPr="003A0F07" w:rsidRDefault="00687820" w:rsidP="00A74B10">
                  <w:pPr>
                    <w:ind w:firstLine="212"/>
                    <w:rPr>
                      <w:rFonts w:asciiTheme="majorBidi" w:hAnsiTheme="majorBidi" w:cstheme="majorBidi"/>
                      <w:sz w:val="18"/>
                      <w:szCs w:val="18"/>
                    </w:rPr>
                  </w:pPr>
                  <w:r w:rsidRPr="003A0F07">
                    <w:rPr>
                      <w:rFonts w:asciiTheme="majorBidi" w:hAnsiTheme="majorBidi" w:cstheme="majorBidi"/>
                      <w:sz w:val="18"/>
                      <w:szCs w:val="18"/>
                    </w:rPr>
                    <w:t>Lower</w:t>
                  </w:r>
                </w:p>
              </w:tc>
              <w:tc>
                <w:tcPr>
                  <w:tcW w:w="0" w:type="auto"/>
                  <w:tcBorders>
                    <w:top w:val="nil"/>
                    <w:left w:val="nil"/>
                    <w:bottom w:val="nil"/>
                    <w:right w:val="nil"/>
                  </w:tcBorders>
                  <w:vAlign w:val="center"/>
                </w:tcPr>
                <w:p w14:paraId="384E6900"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91.43</w:t>
                  </w:r>
                </w:p>
              </w:tc>
              <w:tc>
                <w:tcPr>
                  <w:tcW w:w="0" w:type="auto"/>
                  <w:tcBorders>
                    <w:top w:val="nil"/>
                    <w:left w:val="nil"/>
                    <w:bottom w:val="nil"/>
                    <w:right w:val="nil"/>
                  </w:tcBorders>
                  <w:vAlign w:val="center"/>
                </w:tcPr>
                <w:p w14:paraId="331EE9DC"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75.87</w:t>
                  </w:r>
                </w:p>
              </w:tc>
              <w:tc>
                <w:tcPr>
                  <w:tcW w:w="0" w:type="auto"/>
                  <w:tcBorders>
                    <w:top w:val="nil"/>
                    <w:left w:val="nil"/>
                    <w:bottom w:val="nil"/>
                    <w:right w:val="nil"/>
                  </w:tcBorders>
                  <w:vAlign w:val="center"/>
                </w:tcPr>
                <w:p w14:paraId="43FE73FD"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59.72</w:t>
                  </w:r>
                </w:p>
              </w:tc>
              <w:tc>
                <w:tcPr>
                  <w:tcW w:w="0" w:type="auto"/>
                  <w:tcBorders>
                    <w:top w:val="nil"/>
                    <w:left w:val="nil"/>
                    <w:bottom w:val="nil"/>
                    <w:right w:val="nil"/>
                  </w:tcBorders>
                  <w:vAlign w:val="center"/>
                </w:tcPr>
                <w:p w14:paraId="13B48D4D"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95.72</w:t>
                  </w:r>
                </w:p>
              </w:tc>
              <w:tc>
                <w:tcPr>
                  <w:tcW w:w="0" w:type="auto"/>
                  <w:tcBorders>
                    <w:top w:val="nil"/>
                    <w:left w:val="nil"/>
                    <w:bottom w:val="nil"/>
                    <w:right w:val="nil"/>
                  </w:tcBorders>
                  <w:vAlign w:val="center"/>
                </w:tcPr>
                <w:p w14:paraId="109D7507"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2.85</w:t>
                  </w:r>
                </w:p>
              </w:tc>
              <w:tc>
                <w:tcPr>
                  <w:tcW w:w="0" w:type="auto"/>
                  <w:tcBorders>
                    <w:top w:val="nil"/>
                    <w:left w:val="nil"/>
                    <w:bottom w:val="nil"/>
                  </w:tcBorders>
                  <w:vAlign w:val="center"/>
                </w:tcPr>
                <w:p w14:paraId="039F4DE9"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0.05</w:t>
                  </w:r>
                </w:p>
              </w:tc>
            </w:tr>
            <w:tr w:rsidR="00687820" w:rsidRPr="00036323" w14:paraId="082481F3" w14:textId="77777777" w:rsidTr="00A74B10">
              <w:trPr>
                <w:jc w:val="center"/>
              </w:trPr>
              <w:tc>
                <w:tcPr>
                  <w:tcW w:w="0" w:type="auto"/>
                  <w:vMerge/>
                  <w:tcBorders>
                    <w:bottom w:val="single" w:sz="4" w:space="0" w:color="auto"/>
                    <w:right w:val="nil"/>
                  </w:tcBorders>
                  <w:vAlign w:val="center"/>
                </w:tcPr>
                <w:p w14:paraId="73E96FFE" w14:textId="77777777" w:rsidR="00687820" w:rsidRPr="00036323" w:rsidRDefault="00687820" w:rsidP="00A74B10">
                  <w:pPr>
                    <w:rPr>
                      <w:rFonts w:asciiTheme="majorBidi" w:hAnsiTheme="majorBidi" w:cstheme="majorBidi"/>
                      <w:sz w:val="20"/>
                      <w:szCs w:val="20"/>
                    </w:rPr>
                  </w:pPr>
                </w:p>
              </w:tc>
              <w:tc>
                <w:tcPr>
                  <w:tcW w:w="0" w:type="auto"/>
                  <w:tcBorders>
                    <w:top w:val="nil"/>
                    <w:left w:val="nil"/>
                    <w:bottom w:val="single" w:sz="4" w:space="0" w:color="auto"/>
                    <w:right w:val="nil"/>
                  </w:tcBorders>
                  <w:vAlign w:val="center"/>
                </w:tcPr>
                <w:p w14:paraId="5D7A4B92" w14:textId="77777777" w:rsidR="00687820" w:rsidRPr="003A0F07" w:rsidRDefault="00687820" w:rsidP="00A74B10">
                  <w:pPr>
                    <w:ind w:firstLine="212"/>
                    <w:rPr>
                      <w:rFonts w:asciiTheme="majorBidi" w:hAnsiTheme="majorBidi" w:cstheme="majorBidi"/>
                      <w:sz w:val="18"/>
                      <w:szCs w:val="18"/>
                    </w:rPr>
                  </w:pPr>
                  <w:r w:rsidRPr="003A0F07">
                    <w:rPr>
                      <w:rFonts w:asciiTheme="majorBidi" w:hAnsiTheme="majorBidi" w:cstheme="majorBidi"/>
                      <w:sz w:val="18"/>
                      <w:szCs w:val="18"/>
                    </w:rPr>
                    <w:t>Upper</w:t>
                  </w:r>
                </w:p>
              </w:tc>
              <w:tc>
                <w:tcPr>
                  <w:tcW w:w="0" w:type="auto"/>
                  <w:tcBorders>
                    <w:top w:val="nil"/>
                    <w:left w:val="nil"/>
                    <w:bottom w:val="single" w:sz="4" w:space="0" w:color="auto"/>
                    <w:right w:val="nil"/>
                  </w:tcBorders>
                  <w:vAlign w:val="center"/>
                </w:tcPr>
                <w:p w14:paraId="37B21A3F"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96.01</w:t>
                  </w:r>
                </w:p>
              </w:tc>
              <w:tc>
                <w:tcPr>
                  <w:tcW w:w="0" w:type="auto"/>
                  <w:tcBorders>
                    <w:top w:val="nil"/>
                    <w:left w:val="nil"/>
                    <w:bottom w:val="single" w:sz="4" w:space="0" w:color="auto"/>
                    <w:right w:val="nil"/>
                  </w:tcBorders>
                  <w:vAlign w:val="center"/>
                </w:tcPr>
                <w:p w14:paraId="46A5C68B"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80.81</w:t>
                  </w:r>
                </w:p>
              </w:tc>
              <w:tc>
                <w:tcPr>
                  <w:tcW w:w="0" w:type="auto"/>
                  <w:tcBorders>
                    <w:top w:val="nil"/>
                    <w:left w:val="nil"/>
                    <w:bottom w:val="single" w:sz="4" w:space="0" w:color="auto"/>
                    <w:right w:val="nil"/>
                  </w:tcBorders>
                  <w:vAlign w:val="center"/>
                </w:tcPr>
                <w:p w14:paraId="60BE8C4C"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67.21</w:t>
                  </w:r>
                </w:p>
              </w:tc>
              <w:tc>
                <w:tcPr>
                  <w:tcW w:w="0" w:type="auto"/>
                  <w:tcBorders>
                    <w:top w:val="nil"/>
                    <w:left w:val="nil"/>
                    <w:bottom w:val="single" w:sz="4" w:space="0" w:color="auto"/>
                    <w:right w:val="nil"/>
                  </w:tcBorders>
                  <w:vAlign w:val="center"/>
                </w:tcPr>
                <w:p w14:paraId="09193C98"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98.04</w:t>
                  </w:r>
                </w:p>
              </w:tc>
              <w:tc>
                <w:tcPr>
                  <w:tcW w:w="0" w:type="auto"/>
                  <w:tcBorders>
                    <w:top w:val="nil"/>
                    <w:left w:val="nil"/>
                    <w:bottom w:val="single" w:sz="4" w:space="0" w:color="auto"/>
                    <w:right w:val="nil"/>
                  </w:tcBorders>
                  <w:vAlign w:val="center"/>
                </w:tcPr>
                <w:p w14:paraId="283645CC"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6.56</w:t>
                  </w:r>
                </w:p>
              </w:tc>
              <w:tc>
                <w:tcPr>
                  <w:tcW w:w="0" w:type="auto"/>
                  <w:tcBorders>
                    <w:top w:val="nil"/>
                    <w:left w:val="nil"/>
                    <w:bottom w:val="single" w:sz="4" w:space="0" w:color="auto"/>
                  </w:tcBorders>
                  <w:vAlign w:val="center"/>
                </w:tcPr>
                <w:p w14:paraId="45206DE3"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0.12</w:t>
                  </w:r>
                </w:p>
              </w:tc>
            </w:tr>
            <w:tr w:rsidR="00687820" w:rsidRPr="00036323" w14:paraId="5ACB8B97" w14:textId="77777777" w:rsidTr="00A74B10">
              <w:trPr>
                <w:jc w:val="center"/>
              </w:trPr>
              <w:tc>
                <w:tcPr>
                  <w:tcW w:w="0" w:type="auto"/>
                  <w:gridSpan w:val="8"/>
                  <w:tcBorders>
                    <w:bottom w:val="nil"/>
                  </w:tcBorders>
                  <w:vAlign w:val="center"/>
                </w:tcPr>
                <w:p w14:paraId="7B99EAA4" w14:textId="77777777" w:rsidR="00687820" w:rsidRPr="003A0F07" w:rsidRDefault="00687820" w:rsidP="00A74B10">
                  <w:pPr>
                    <w:rPr>
                      <w:rFonts w:asciiTheme="majorBidi" w:hAnsiTheme="majorBidi" w:cstheme="majorBidi"/>
                      <w:sz w:val="20"/>
                      <w:szCs w:val="20"/>
                    </w:rPr>
                  </w:pPr>
                  <w:r w:rsidRPr="003A0F07">
                    <w:rPr>
                      <w:rFonts w:asciiTheme="majorBidi" w:hAnsiTheme="majorBidi" w:cstheme="majorBidi"/>
                      <w:sz w:val="20"/>
                      <w:szCs w:val="20"/>
                      <w:lang w:bidi="fa-IR"/>
                    </w:rPr>
                    <w:t>HEART score ≥ 7</w:t>
                  </w:r>
                </w:p>
              </w:tc>
            </w:tr>
            <w:tr w:rsidR="00687820" w:rsidRPr="00036323" w14:paraId="4AF35487" w14:textId="77777777" w:rsidTr="00A74B10">
              <w:trPr>
                <w:jc w:val="center"/>
              </w:trPr>
              <w:tc>
                <w:tcPr>
                  <w:tcW w:w="0" w:type="auto"/>
                  <w:gridSpan w:val="2"/>
                  <w:tcBorders>
                    <w:top w:val="nil"/>
                    <w:bottom w:val="nil"/>
                    <w:right w:val="nil"/>
                  </w:tcBorders>
                  <w:vAlign w:val="center"/>
                </w:tcPr>
                <w:p w14:paraId="4DB6FCFE" w14:textId="77777777" w:rsidR="00687820" w:rsidRPr="003A0F07" w:rsidRDefault="00687820" w:rsidP="00A74B10">
                  <w:pPr>
                    <w:ind w:firstLine="212"/>
                    <w:rPr>
                      <w:rFonts w:asciiTheme="majorBidi" w:hAnsiTheme="majorBidi" w:cstheme="majorBidi"/>
                      <w:sz w:val="20"/>
                      <w:szCs w:val="20"/>
                    </w:rPr>
                  </w:pPr>
                  <w:r w:rsidRPr="003A0F07">
                    <w:rPr>
                      <w:rFonts w:asciiTheme="majorBidi" w:hAnsiTheme="majorBidi" w:cstheme="majorBidi"/>
                      <w:sz w:val="20"/>
                      <w:szCs w:val="20"/>
                    </w:rPr>
                    <w:t>Value</w:t>
                  </w:r>
                </w:p>
              </w:tc>
              <w:tc>
                <w:tcPr>
                  <w:tcW w:w="0" w:type="auto"/>
                  <w:tcBorders>
                    <w:top w:val="nil"/>
                    <w:left w:val="nil"/>
                    <w:bottom w:val="nil"/>
                    <w:right w:val="nil"/>
                  </w:tcBorders>
                  <w:vAlign w:val="center"/>
                </w:tcPr>
                <w:p w14:paraId="00146DA6"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28.14</w:t>
                  </w:r>
                </w:p>
              </w:tc>
              <w:tc>
                <w:tcPr>
                  <w:tcW w:w="0" w:type="auto"/>
                  <w:tcBorders>
                    <w:top w:val="nil"/>
                    <w:left w:val="nil"/>
                    <w:bottom w:val="nil"/>
                    <w:right w:val="nil"/>
                  </w:tcBorders>
                  <w:vAlign w:val="center"/>
                </w:tcPr>
                <w:p w14:paraId="2ABF36D3"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99.25</w:t>
                  </w:r>
                </w:p>
              </w:tc>
              <w:tc>
                <w:tcPr>
                  <w:tcW w:w="0" w:type="auto"/>
                  <w:tcBorders>
                    <w:top w:val="nil"/>
                    <w:left w:val="nil"/>
                    <w:bottom w:val="nil"/>
                    <w:right w:val="nil"/>
                  </w:tcBorders>
                  <w:vAlign w:val="center"/>
                </w:tcPr>
                <w:p w14:paraId="04A6F501"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93.80</w:t>
                  </w:r>
                </w:p>
              </w:tc>
              <w:tc>
                <w:tcPr>
                  <w:tcW w:w="0" w:type="auto"/>
                  <w:tcBorders>
                    <w:top w:val="nil"/>
                    <w:left w:val="nil"/>
                    <w:bottom w:val="nil"/>
                    <w:right w:val="nil"/>
                  </w:tcBorders>
                  <w:vAlign w:val="center"/>
                </w:tcPr>
                <w:p w14:paraId="1411D8E5"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77.48</w:t>
                  </w:r>
                </w:p>
              </w:tc>
              <w:tc>
                <w:tcPr>
                  <w:tcW w:w="0" w:type="auto"/>
                  <w:tcBorders>
                    <w:top w:val="nil"/>
                    <w:left w:val="nil"/>
                    <w:bottom w:val="nil"/>
                    <w:right w:val="nil"/>
                  </w:tcBorders>
                  <w:vAlign w:val="center"/>
                </w:tcPr>
                <w:p w14:paraId="0BBA7F25"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37.67</w:t>
                  </w:r>
                </w:p>
              </w:tc>
              <w:tc>
                <w:tcPr>
                  <w:tcW w:w="0" w:type="auto"/>
                  <w:tcBorders>
                    <w:top w:val="nil"/>
                    <w:left w:val="nil"/>
                    <w:bottom w:val="nil"/>
                  </w:tcBorders>
                  <w:vAlign w:val="center"/>
                </w:tcPr>
                <w:p w14:paraId="0CAC5987"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0.72</w:t>
                  </w:r>
                </w:p>
              </w:tc>
            </w:tr>
            <w:tr w:rsidR="00687820" w:rsidRPr="00036323" w14:paraId="2A5A9489" w14:textId="77777777" w:rsidTr="00A74B10">
              <w:trPr>
                <w:jc w:val="center"/>
              </w:trPr>
              <w:tc>
                <w:tcPr>
                  <w:tcW w:w="0" w:type="auto"/>
                  <w:vMerge w:val="restart"/>
                  <w:tcBorders>
                    <w:top w:val="nil"/>
                    <w:right w:val="nil"/>
                  </w:tcBorders>
                  <w:vAlign w:val="center"/>
                </w:tcPr>
                <w:p w14:paraId="73FE99A1" w14:textId="2219A2F6" w:rsidR="00687820" w:rsidRPr="003A0F07" w:rsidRDefault="00687820" w:rsidP="00A74B10">
                  <w:pPr>
                    <w:ind w:firstLine="212"/>
                    <w:rPr>
                      <w:rFonts w:asciiTheme="majorBidi" w:hAnsiTheme="majorBidi" w:cstheme="majorBidi"/>
                      <w:sz w:val="20"/>
                      <w:szCs w:val="20"/>
                    </w:rPr>
                  </w:pPr>
                  <w:r w:rsidRPr="003A0F07">
                    <w:rPr>
                      <w:rFonts w:asciiTheme="majorBidi" w:hAnsiTheme="majorBidi" w:cstheme="majorBidi"/>
                      <w:sz w:val="20"/>
                      <w:szCs w:val="20"/>
                    </w:rPr>
                    <w:t>C</w:t>
                  </w:r>
                  <w:r w:rsidR="001B0AF0">
                    <w:rPr>
                      <w:rFonts w:asciiTheme="majorBidi" w:hAnsiTheme="majorBidi" w:cstheme="majorBidi"/>
                      <w:sz w:val="20"/>
                      <w:szCs w:val="20"/>
                    </w:rPr>
                    <w:t>I</w:t>
                  </w:r>
                  <w:r w:rsidRPr="003A0F07">
                    <w:rPr>
                      <w:rFonts w:asciiTheme="majorBidi" w:hAnsiTheme="majorBidi" w:cstheme="majorBidi"/>
                      <w:sz w:val="20"/>
                      <w:szCs w:val="20"/>
                    </w:rPr>
                    <w:t xml:space="preserve"> (95%)</w:t>
                  </w:r>
                </w:p>
              </w:tc>
              <w:tc>
                <w:tcPr>
                  <w:tcW w:w="0" w:type="auto"/>
                  <w:tcBorders>
                    <w:top w:val="nil"/>
                    <w:left w:val="nil"/>
                    <w:bottom w:val="nil"/>
                    <w:right w:val="nil"/>
                  </w:tcBorders>
                  <w:vAlign w:val="center"/>
                </w:tcPr>
                <w:p w14:paraId="0958A67C" w14:textId="77777777" w:rsidR="00687820" w:rsidRPr="003A0F07" w:rsidRDefault="00687820" w:rsidP="00A74B10">
                  <w:pPr>
                    <w:ind w:firstLine="212"/>
                    <w:rPr>
                      <w:rFonts w:asciiTheme="majorBidi" w:hAnsiTheme="majorBidi" w:cstheme="majorBidi"/>
                      <w:sz w:val="18"/>
                      <w:szCs w:val="18"/>
                    </w:rPr>
                  </w:pPr>
                  <w:r w:rsidRPr="003A0F07">
                    <w:rPr>
                      <w:rFonts w:asciiTheme="majorBidi" w:hAnsiTheme="majorBidi" w:cstheme="majorBidi"/>
                      <w:sz w:val="18"/>
                      <w:szCs w:val="18"/>
                    </w:rPr>
                    <w:t>Lower</w:t>
                  </w:r>
                </w:p>
              </w:tc>
              <w:tc>
                <w:tcPr>
                  <w:tcW w:w="0" w:type="auto"/>
                  <w:tcBorders>
                    <w:top w:val="nil"/>
                    <w:left w:val="nil"/>
                    <w:bottom w:val="nil"/>
                    <w:right w:val="nil"/>
                  </w:tcBorders>
                  <w:vAlign w:val="center"/>
                </w:tcPr>
                <w:p w14:paraId="28F7933A"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23.89</w:t>
                  </w:r>
                </w:p>
              </w:tc>
              <w:tc>
                <w:tcPr>
                  <w:tcW w:w="0" w:type="auto"/>
                  <w:tcBorders>
                    <w:top w:val="nil"/>
                    <w:left w:val="nil"/>
                    <w:bottom w:val="nil"/>
                    <w:right w:val="nil"/>
                  </w:tcBorders>
                  <w:vAlign w:val="center"/>
                </w:tcPr>
                <w:p w14:paraId="3CD7EA0B"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98.74</w:t>
                  </w:r>
                </w:p>
              </w:tc>
              <w:tc>
                <w:tcPr>
                  <w:tcW w:w="0" w:type="auto"/>
                  <w:tcBorders>
                    <w:top w:val="nil"/>
                    <w:left w:val="nil"/>
                    <w:bottom w:val="nil"/>
                    <w:right w:val="nil"/>
                  </w:tcBorders>
                  <w:vAlign w:val="center"/>
                </w:tcPr>
                <w:p w14:paraId="423A76E5"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89.64</w:t>
                  </w:r>
                </w:p>
              </w:tc>
              <w:tc>
                <w:tcPr>
                  <w:tcW w:w="0" w:type="auto"/>
                  <w:tcBorders>
                    <w:top w:val="nil"/>
                    <w:left w:val="nil"/>
                    <w:bottom w:val="nil"/>
                    <w:right w:val="nil"/>
                  </w:tcBorders>
                  <w:vAlign w:val="center"/>
                </w:tcPr>
                <w:p w14:paraId="57F0134B"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75.27</w:t>
                  </w:r>
                </w:p>
              </w:tc>
              <w:tc>
                <w:tcPr>
                  <w:tcW w:w="0" w:type="auto"/>
                  <w:tcBorders>
                    <w:top w:val="nil"/>
                    <w:left w:val="nil"/>
                    <w:bottom w:val="nil"/>
                    <w:right w:val="nil"/>
                  </w:tcBorders>
                  <w:vAlign w:val="center"/>
                </w:tcPr>
                <w:p w14:paraId="302117DD"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18.22</w:t>
                  </w:r>
                </w:p>
              </w:tc>
              <w:tc>
                <w:tcPr>
                  <w:tcW w:w="0" w:type="auto"/>
                  <w:tcBorders>
                    <w:top w:val="nil"/>
                    <w:left w:val="nil"/>
                    <w:bottom w:val="nil"/>
                  </w:tcBorders>
                  <w:vAlign w:val="center"/>
                </w:tcPr>
                <w:p w14:paraId="009D372E"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0.35</w:t>
                  </w:r>
                </w:p>
              </w:tc>
            </w:tr>
            <w:tr w:rsidR="00687820" w:rsidRPr="00036323" w14:paraId="532CA681" w14:textId="77777777" w:rsidTr="00A74B10">
              <w:trPr>
                <w:jc w:val="center"/>
              </w:trPr>
              <w:tc>
                <w:tcPr>
                  <w:tcW w:w="0" w:type="auto"/>
                  <w:vMerge/>
                  <w:tcBorders>
                    <w:right w:val="nil"/>
                  </w:tcBorders>
                  <w:vAlign w:val="center"/>
                </w:tcPr>
                <w:p w14:paraId="700127C8" w14:textId="77777777" w:rsidR="00687820" w:rsidRPr="003A0F07" w:rsidRDefault="00687820" w:rsidP="00A74B10">
                  <w:pPr>
                    <w:ind w:firstLine="212"/>
                    <w:rPr>
                      <w:rFonts w:asciiTheme="majorBidi" w:hAnsiTheme="majorBidi" w:cstheme="majorBidi"/>
                      <w:sz w:val="18"/>
                      <w:szCs w:val="18"/>
                    </w:rPr>
                  </w:pPr>
                </w:p>
              </w:tc>
              <w:tc>
                <w:tcPr>
                  <w:tcW w:w="0" w:type="auto"/>
                  <w:tcBorders>
                    <w:top w:val="nil"/>
                    <w:left w:val="nil"/>
                    <w:right w:val="nil"/>
                  </w:tcBorders>
                  <w:vAlign w:val="center"/>
                </w:tcPr>
                <w:p w14:paraId="77600B17" w14:textId="77777777" w:rsidR="00687820" w:rsidRPr="003A0F07" w:rsidRDefault="00687820" w:rsidP="00A74B10">
                  <w:pPr>
                    <w:ind w:firstLine="212"/>
                    <w:rPr>
                      <w:rFonts w:asciiTheme="majorBidi" w:hAnsiTheme="majorBidi" w:cstheme="majorBidi"/>
                      <w:sz w:val="18"/>
                      <w:szCs w:val="18"/>
                    </w:rPr>
                  </w:pPr>
                  <w:r w:rsidRPr="003A0F07">
                    <w:rPr>
                      <w:rFonts w:asciiTheme="majorBidi" w:hAnsiTheme="majorBidi" w:cstheme="majorBidi"/>
                      <w:sz w:val="18"/>
                      <w:szCs w:val="18"/>
                    </w:rPr>
                    <w:t>Upper</w:t>
                  </w:r>
                </w:p>
              </w:tc>
              <w:tc>
                <w:tcPr>
                  <w:tcW w:w="0" w:type="auto"/>
                  <w:tcBorders>
                    <w:top w:val="nil"/>
                    <w:left w:val="nil"/>
                    <w:right w:val="nil"/>
                  </w:tcBorders>
                  <w:vAlign w:val="center"/>
                </w:tcPr>
                <w:p w14:paraId="3A967B73"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32.39</w:t>
                  </w:r>
                </w:p>
              </w:tc>
              <w:tc>
                <w:tcPr>
                  <w:tcW w:w="0" w:type="auto"/>
                  <w:tcBorders>
                    <w:top w:val="nil"/>
                    <w:left w:val="nil"/>
                    <w:right w:val="nil"/>
                  </w:tcBorders>
                  <w:vAlign w:val="center"/>
                </w:tcPr>
                <w:p w14:paraId="3A0ABBA0"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99.77</w:t>
                  </w:r>
                </w:p>
              </w:tc>
              <w:tc>
                <w:tcPr>
                  <w:tcW w:w="0" w:type="auto"/>
                  <w:tcBorders>
                    <w:top w:val="nil"/>
                    <w:left w:val="nil"/>
                    <w:right w:val="nil"/>
                  </w:tcBorders>
                  <w:vAlign w:val="center"/>
                </w:tcPr>
                <w:p w14:paraId="48CCC297"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97.96</w:t>
                  </w:r>
                </w:p>
              </w:tc>
              <w:tc>
                <w:tcPr>
                  <w:tcW w:w="0" w:type="auto"/>
                  <w:tcBorders>
                    <w:top w:val="nil"/>
                    <w:left w:val="nil"/>
                    <w:right w:val="nil"/>
                  </w:tcBorders>
                  <w:vAlign w:val="center"/>
                </w:tcPr>
                <w:p w14:paraId="7251F00C"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79.69</w:t>
                  </w:r>
                </w:p>
              </w:tc>
              <w:tc>
                <w:tcPr>
                  <w:tcW w:w="0" w:type="auto"/>
                  <w:tcBorders>
                    <w:top w:val="nil"/>
                    <w:left w:val="nil"/>
                    <w:right w:val="nil"/>
                  </w:tcBorders>
                  <w:vAlign w:val="center"/>
                </w:tcPr>
                <w:p w14:paraId="4C72EA5B"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77.91</w:t>
                  </w:r>
                </w:p>
              </w:tc>
              <w:tc>
                <w:tcPr>
                  <w:tcW w:w="0" w:type="auto"/>
                  <w:tcBorders>
                    <w:top w:val="nil"/>
                    <w:left w:val="nil"/>
                  </w:tcBorders>
                  <w:vAlign w:val="center"/>
                </w:tcPr>
                <w:p w14:paraId="6F957168" w14:textId="77777777" w:rsidR="00687820" w:rsidRPr="003A0F07" w:rsidRDefault="00687820" w:rsidP="00A74B10">
                  <w:pPr>
                    <w:jc w:val="center"/>
                    <w:rPr>
                      <w:rFonts w:asciiTheme="majorBidi" w:hAnsiTheme="majorBidi" w:cstheme="majorBidi"/>
                      <w:sz w:val="18"/>
                      <w:szCs w:val="18"/>
                    </w:rPr>
                  </w:pPr>
                  <w:r w:rsidRPr="003A0F07">
                    <w:rPr>
                      <w:rFonts w:asciiTheme="majorBidi" w:hAnsiTheme="majorBidi" w:cstheme="majorBidi"/>
                      <w:sz w:val="18"/>
                      <w:szCs w:val="18"/>
                    </w:rPr>
                    <w:t>1.50</w:t>
                  </w:r>
                </w:p>
              </w:tc>
            </w:tr>
          </w:tbl>
          <w:p w14:paraId="72FC894A" w14:textId="77777777" w:rsidR="00687820" w:rsidRPr="00B30204" w:rsidRDefault="00687820" w:rsidP="00A74B10"/>
        </w:tc>
      </w:tr>
      <w:tr w:rsidR="00687820" w:rsidRPr="00B30204" w14:paraId="38FEACEC" w14:textId="77777777" w:rsidTr="00A74B10">
        <w:tc>
          <w:tcPr>
            <w:tcW w:w="9350" w:type="dxa"/>
          </w:tcPr>
          <w:p w14:paraId="72A4D7FB" w14:textId="77777777" w:rsidR="00687820" w:rsidRPr="00B30204" w:rsidRDefault="00687820" w:rsidP="00A74B10"/>
        </w:tc>
      </w:tr>
    </w:tbl>
    <w:p w14:paraId="16D89A10" w14:textId="77777777" w:rsidR="001B0AF0" w:rsidRDefault="001B0AF0">
      <w:pPr>
        <w:rPr>
          <w:rFonts w:asciiTheme="majorBidi" w:hAnsiTheme="majorBidi" w:cstheme="majorBidi"/>
          <w:lang w:bidi="fa-IR"/>
        </w:rPr>
      </w:pPr>
      <w:r>
        <w:rPr>
          <w:rFonts w:asciiTheme="majorBidi" w:hAnsiTheme="majorBidi" w:cstheme="majorBidi"/>
          <w:lang w:bidi="fa-IR"/>
        </w:rPr>
        <w:t xml:space="preserve">CI: Confidence </w:t>
      </w:r>
      <w:proofErr w:type="gramStart"/>
      <w:r>
        <w:rPr>
          <w:rFonts w:asciiTheme="majorBidi" w:hAnsiTheme="majorBidi" w:cstheme="majorBidi"/>
          <w:lang w:bidi="fa-IR"/>
        </w:rPr>
        <w:t>interval;</w:t>
      </w:r>
      <w:proofErr w:type="gramEnd"/>
      <w:r>
        <w:rPr>
          <w:rFonts w:asciiTheme="majorBidi" w:hAnsiTheme="majorBidi" w:cstheme="majorBidi"/>
          <w:lang w:bidi="fa-IR"/>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B0AF0" w:rsidRPr="00CA041E" w14:paraId="6ED5F2FD" w14:textId="77777777" w:rsidTr="003911C3">
        <w:tc>
          <w:tcPr>
            <w:tcW w:w="9360" w:type="dxa"/>
          </w:tcPr>
          <w:p w14:paraId="0E9B1735" w14:textId="77777777" w:rsidR="001B0AF0" w:rsidRPr="00CA041E" w:rsidRDefault="001B0AF0" w:rsidP="003911C3">
            <w:pPr>
              <w:jc w:val="both"/>
              <w:rPr>
                <w:rFonts w:asciiTheme="majorBidi" w:hAnsiTheme="majorBidi" w:cstheme="majorBidi"/>
                <w:sz w:val="20"/>
                <w:szCs w:val="20"/>
              </w:rPr>
            </w:pPr>
            <w:r w:rsidRPr="00CA041E">
              <w:rPr>
                <w:rFonts w:asciiTheme="majorBidi" w:hAnsiTheme="majorBidi" w:cstheme="majorBidi"/>
                <w:sz w:val="20"/>
                <w:szCs w:val="20"/>
              </w:rPr>
              <w:t xml:space="preserve">PPV: Positive </w:t>
            </w:r>
            <w:r>
              <w:rPr>
                <w:rFonts w:asciiTheme="majorBidi" w:hAnsiTheme="majorBidi" w:cstheme="majorBidi"/>
                <w:sz w:val="20"/>
                <w:szCs w:val="20"/>
              </w:rPr>
              <w:t>p</w:t>
            </w:r>
            <w:r w:rsidRPr="00CA041E">
              <w:rPr>
                <w:rFonts w:asciiTheme="majorBidi" w:hAnsiTheme="majorBidi" w:cstheme="majorBidi"/>
                <w:sz w:val="20"/>
                <w:szCs w:val="20"/>
              </w:rPr>
              <w:t xml:space="preserve">redictive </w:t>
            </w:r>
            <w:r>
              <w:rPr>
                <w:rFonts w:asciiTheme="majorBidi" w:hAnsiTheme="majorBidi" w:cstheme="majorBidi"/>
                <w:sz w:val="20"/>
                <w:szCs w:val="20"/>
              </w:rPr>
              <w:t>v</w:t>
            </w:r>
            <w:r w:rsidRPr="00CA041E">
              <w:rPr>
                <w:rFonts w:asciiTheme="majorBidi" w:hAnsiTheme="majorBidi" w:cstheme="majorBidi"/>
                <w:sz w:val="20"/>
                <w:szCs w:val="20"/>
              </w:rPr>
              <w:t>alue</w:t>
            </w:r>
            <w:r>
              <w:rPr>
                <w:rFonts w:asciiTheme="majorBidi" w:hAnsiTheme="majorBidi" w:cstheme="majorBidi"/>
                <w:sz w:val="20"/>
                <w:szCs w:val="20"/>
              </w:rPr>
              <w:t>;</w:t>
            </w:r>
            <w:r w:rsidRPr="00CA041E">
              <w:rPr>
                <w:rFonts w:asciiTheme="majorBidi" w:hAnsiTheme="majorBidi" w:cstheme="majorBidi"/>
                <w:sz w:val="20"/>
                <w:szCs w:val="20"/>
              </w:rPr>
              <w:t xml:space="preserve"> NPV: Negative </w:t>
            </w:r>
            <w:r>
              <w:rPr>
                <w:rFonts w:asciiTheme="majorBidi" w:hAnsiTheme="majorBidi" w:cstheme="majorBidi"/>
                <w:sz w:val="20"/>
                <w:szCs w:val="20"/>
              </w:rPr>
              <w:t>p</w:t>
            </w:r>
            <w:r w:rsidRPr="00CA041E">
              <w:rPr>
                <w:rFonts w:asciiTheme="majorBidi" w:hAnsiTheme="majorBidi" w:cstheme="majorBidi"/>
                <w:sz w:val="20"/>
                <w:szCs w:val="20"/>
              </w:rPr>
              <w:t xml:space="preserve">redictive </w:t>
            </w:r>
            <w:r>
              <w:rPr>
                <w:rFonts w:asciiTheme="majorBidi" w:hAnsiTheme="majorBidi" w:cstheme="majorBidi"/>
                <w:sz w:val="20"/>
                <w:szCs w:val="20"/>
              </w:rPr>
              <w:t>v</w:t>
            </w:r>
            <w:r w:rsidRPr="00CA041E">
              <w:rPr>
                <w:rFonts w:asciiTheme="majorBidi" w:hAnsiTheme="majorBidi" w:cstheme="majorBidi"/>
                <w:sz w:val="20"/>
                <w:szCs w:val="20"/>
              </w:rPr>
              <w:t>alue</w:t>
            </w:r>
            <w:r>
              <w:rPr>
                <w:rFonts w:asciiTheme="majorBidi" w:hAnsiTheme="majorBidi" w:cstheme="majorBidi"/>
                <w:sz w:val="20"/>
                <w:szCs w:val="20"/>
              </w:rPr>
              <w:t>;</w:t>
            </w:r>
            <w:r w:rsidRPr="00CA041E">
              <w:rPr>
                <w:rFonts w:asciiTheme="majorBidi" w:hAnsiTheme="majorBidi" w:cstheme="majorBidi"/>
                <w:sz w:val="20"/>
                <w:szCs w:val="20"/>
              </w:rPr>
              <w:t xml:space="preserve"> PLR: Positive </w:t>
            </w:r>
            <w:r>
              <w:rPr>
                <w:rFonts w:asciiTheme="majorBidi" w:hAnsiTheme="majorBidi" w:cstheme="majorBidi"/>
                <w:sz w:val="20"/>
                <w:szCs w:val="20"/>
              </w:rPr>
              <w:t>l</w:t>
            </w:r>
            <w:r w:rsidRPr="00CA041E">
              <w:rPr>
                <w:rFonts w:asciiTheme="majorBidi" w:hAnsiTheme="majorBidi" w:cstheme="majorBidi"/>
                <w:sz w:val="20"/>
                <w:szCs w:val="20"/>
              </w:rPr>
              <w:t xml:space="preserve">ikelihood </w:t>
            </w:r>
            <w:r>
              <w:rPr>
                <w:rFonts w:asciiTheme="majorBidi" w:hAnsiTheme="majorBidi" w:cstheme="majorBidi"/>
                <w:sz w:val="20"/>
                <w:szCs w:val="20"/>
              </w:rPr>
              <w:t>r</w:t>
            </w:r>
            <w:r w:rsidRPr="00CA041E">
              <w:rPr>
                <w:rFonts w:asciiTheme="majorBidi" w:hAnsiTheme="majorBidi" w:cstheme="majorBidi"/>
                <w:sz w:val="20"/>
                <w:szCs w:val="20"/>
              </w:rPr>
              <w:t>atio</w:t>
            </w:r>
            <w:r>
              <w:rPr>
                <w:rFonts w:asciiTheme="majorBidi" w:hAnsiTheme="majorBidi" w:cstheme="majorBidi"/>
                <w:sz w:val="20"/>
                <w:szCs w:val="20"/>
              </w:rPr>
              <w:t>;</w:t>
            </w:r>
            <w:r w:rsidRPr="00CA041E">
              <w:rPr>
                <w:rFonts w:asciiTheme="majorBidi" w:hAnsiTheme="majorBidi" w:cstheme="majorBidi"/>
                <w:sz w:val="20"/>
                <w:szCs w:val="20"/>
              </w:rPr>
              <w:t xml:space="preserve"> NLR: Negative </w:t>
            </w:r>
            <w:r>
              <w:rPr>
                <w:rFonts w:asciiTheme="majorBidi" w:hAnsiTheme="majorBidi" w:cstheme="majorBidi"/>
                <w:sz w:val="20"/>
                <w:szCs w:val="20"/>
              </w:rPr>
              <w:t>l</w:t>
            </w:r>
            <w:r w:rsidRPr="00CA041E">
              <w:rPr>
                <w:rFonts w:asciiTheme="majorBidi" w:hAnsiTheme="majorBidi" w:cstheme="majorBidi"/>
                <w:sz w:val="20"/>
                <w:szCs w:val="20"/>
              </w:rPr>
              <w:t xml:space="preserve">ikelihood </w:t>
            </w:r>
            <w:r>
              <w:rPr>
                <w:rFonts w:asciiTheme="majorBidi" w:hAnsiTheme="majorBidi" w:cstheme="majorBidi"/>
                <w:sz w:val="20"/>
                <w:szCs w:val="20"/>
              </w:rPr>
              <w:t>r</w:t>
            </w:r>
            <w:r w:rsidRPr="00CA041E">
              <w:rPr>
                <w:rFonts w:asciiTheme="majorBidi" w:hAnsiTheme="majorBidi" w:cstheme="majorBidi"/>
                <w:sz w:val="20"/>
                <w:szCs w:val="20"/>
              </w:rPr>
              <w:t>atio</w:t>
            </w:r>
          </w:p>
        </w:tc>
      </w:tr>
    </w:tbl>
    <w:p w14:paraId="20D7D098" w14:textId="77777777" w:rsidR="001B0AF0" w:rsidRDefault="001B0AF0" w:rsidP="001B0AF0">
      <w:pPr>
        <w:rPr>
          <w:rFonts w:asciiTheme="majorBidi" w:hAnsiTheme="majorBidi" w:cstheme="majorBidi"/>
          <w:lang w:bidi="fa-IR"/>
        </w:rPr>
      </w:pPr>
    </w:p>
    <w:p w14:paraId="1D3CB393" w14:textId="480F87C6" w:rsidR="00730FE4" w:rsidRDefault="001B0AF0">
      <w:pPr>
        <w:rPr>
          <w:rFonts w:asciiTheme="majorBidi" w:hAnsiTheme="majorBidi" w:cstheme="majorBidi"/>
          <w:lang w:bidi="fa-IR"/>
        </w:rPr>
      </w:pPr>
      <w:r>
        <w:rPr>
          <w:rFonts w:asciiTheme="majorBidi" w:hAnsiTheme="majorBidi" w:cstheme="majorBidi"/>
          <w:lang w:bidi="fa-IR"/>
        </w:rPr>
        <w:t xml:space="preserve"> </w:t>
      </w:r>
      <w:r w:rsidR="00730FE4">
        <w:rPr>
          <w:rFonts w:asciiTheme="majorBidi" w:hAnsiTheme="majorBidi" w:cstheme="majorBidi"/>
          <w:lang w:bidi="fa-I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30FE4" w:rsidRPr="00C00507" w14:paraId="74BE124A" w14:textId="77777777" w:rsidTr="00A74B10">
        <w:tc>
          <w:tcPr>
            <w:tcW w:w="9350" w:type="dxa"/>
          </w:tcPr>
          <w:p w14:paraId="3CC1E013" w14:textId="3CAA2E87" w:rsidR="00730FE4" w:rsidRPr="00E13F17" w:rsidRDefault="00730FE4" w:rsidP="00A74B10">
            <w:pPr>
              <w:jc w:val="center"/>
              <w:rPr>
                <w:rFonts w:asciiTheme="majorBidi" w:hAnsiTheme="majorBidi" w:cstheme="majorBidi"/>
                <w:b/>
                <w:bCs/>
                <w:sz w:val="20"/>
                <w:szCs w:val="20"/>
              </w:rPr>
            </w:pPr>
            <w:r w:rsidRPr="00E13F17">
              <w:rPr>
                <w:rFonts w:asciiTheme="majorBidi" w:hAnsiTheme="majorBidi" w:cstheme="majorBidi"/>
                <w:b/>
                <w:bCs/>
                <w:sz w:val="20"/>
                <w:szCs w:val="20"/>
              </w:rPr>
              <w:lastRenderedPageBreak/>
              <w:t>Chart</w:t>
            </w:r>
            <w:r>
              <w:rPr>
                <w:rFonts w:asciiTheme="majorBidi" w:hAnsiTheme="majorBidi" w:cstheme="majorBidi" w:hint="cs"/>
                <w:b/>
                <w:bCs/>
                <w:sz w:val="20"/>
                <w:szCs w:val="20"/>
                <w:rtl/>
              </w:rPr>
              <w:t xml:space="preserve"> </w:t>
            </w:r>
            <w:r w:rsidR="001B0AF0">
              <w:rPr>
                <w:rFonts w:asciiTheme="majorBidi" w:hAnsiTheme="majorBidi" w:cstheme="majorBidi"/>
                <w:b/>
                <w:bCs/>
                <w:sz w:val="20"/>
                <w:szCs w:val="20"/>
              </w:rPr>
              <w:t>2</w:t>
            </w:r>
            <w:r>
              <w:rPr>
                <w:rFonts w:asciiTheme="majorBidi" w:hAnsiTheme="majorBidi" w:cstheme="majorBidi" w:hint="cs"/>
                <w:b/>
                <w:bCs/>
                <w:sz w:val="20"/>
                <w:szCs w:val="20"/>
                <w:rtl/>
              </w:rPr>
              <w:t xml:space="preserve"> </w:t>
            </w:r>
            <w:r>
              <w:rPr>
                <w:rFonts w:asciiTheme="majorBidi" w:hAnsiTheme="majorBidi" w:cstheme="majorBidi" w:hint="cs"/>
                <w:b/>
                <w:bCs/>
                <w:sz w:val="20"/>
                <w:szCs w:val="20"/>
              </w:rPr>
              <w:t>The</w:t>
            </w:r>
            <w:r w:rsidRPr="00E13F17">
              <w:rPr>
                <w:rFonts w:asciiTheme="majorBidi" w:hAnsiTheme="majorBidi" w:cstheme="majorBidi"/>
                <w:b/>
                <w:bCs/>
                <w:sz w:val="20"/>
                <w:szCs w:val="20"/>
              </w:rPr>
              <w:t xml:space="preserve"> distribution of patients in the MACE and non-MACE groups by HEART score</w:t>
            </w:r>
          </w:p>
        </w:tc>
      </w:tr>
      <w:tr w:rsidR="00730FE4" w:rsidRPr="00C00507" w14:paraId="63582818" w14:textId="77777777" w:rsidTr="00A74B10">
        <w:tc>
          <w:tcPr>
            <w:tcW w:w="9350" w:type="dxa"/>
            <w:vAlign w:val="center"/>
          </w:tcPr>
          <w:p w14:paraId="3AD09579" w14:textId="77777777" w:rsidR="00730FE4" w:rsidRDefault="00730FE4" w:rsidP="00A74B10">
            <w:pPr>
              <w:jc w:val="center"/>
              <w:rPr>
                <w:rtl/>
              </w:rPr>
            </w:pPr>
            <w:r>
              <w:rPr>
                <w:rFonts w:ascii="Calibri" w:hAnsi="Calibri"/>
                <w:noProof/>
                <w:sz w:val="28"/>
              </w:rPr>
              <mc:AlternateContent>
                <mc:Choice Requires="wps">
                  <w:drawing>
                    <wp:anchor distT="0" distB="0" distL="114300" distR="114300" simplePos="0" relativeHeight="251667456" behindDoc="0" locked="0" layoutInCell="1" allowOverlap="1" wp14:anchorId="52918C5F" wp14:editId="34C2F679">
                      <wp:simplePos x="0" y="0"/>
                      <wp:positionH relativeFrom="column">
                        <wp:posOffset>4770120</wp:posOffset>
                      </wp:positionH>
                      <wp:positionV relativeFrom="paragraph">
                        <wp:posOffset>2753360</wp:posOffset>
                      </wp:positionV>
                      <wp:extent cx="790575" cy="219075"/>
                      <wp:effectExtent l="0" t="0" r="9525" b="9525"/>
                      <wp:wrapNone/>
                      <wp:docPr id="75590506" name="Text Box 2"/>
                      <wp:cNvGraphicFramePr/>
                      <a:graphic xmlns:a="http://schemas.openxmlformats.org/drawingml/2006/main">
                        <a:graphicData uri="http://schemas.microsoft.com/office/word/2010/wordprocessingShape">
                          <wps:wsp>
                            <wps:cNvSpPr txBox="1"/>
                            <wps:spPr>
                              <a:xfrm>
                                <a:off x="0" y="0"/>
                                <a:ext cx="790575" cy="219075"/>
                              </a:xfrm>
                              <a:prstGeom prst="rect">
                                <a:avLst/>
                              </a:prstGeom>
                              <a:solidFill>
                                <a:schemeClr val="lt1"/>
                              </a:solidFill>
                              <a:ln w="6350">
                                <a:noFill/>
                              </a:ln>
                            </wps:spPr>
                            <wps:txbx>
                              <w:txbxContent>
                                <w:p w14:paraId="3E3E3D22" w14:textId="77777777" w:rsidR="00730FE4" w:rsidRPr="00E13F17" w:rsidRDefault="00730FE4" w:rsidP="00730FE4">
                                  <w:pPr>
                                    <w:rPr>
                                      <w:rFonts w:asciiTheme="majorBidi" w:hAnsiTheme="majorBidi" w:cstheme="majorBidi"/>
                                      <w:sz w:val="16"/>
                                      <w:szCs w:val="16"/>
                                      <w:lang w:bidi="fa-IR"/>
                                    </w:rPr>
                                  </w:pPr>
                                  <w:r w:rsidRPr="00E13F17">
                                    <w:rPr>
                                      <w:rFonts w:asciiTheme="majorBidi" w:hAnsiTheme="majorBidi" w:cstheme="majorBidi"/>
                                      <w:sz w:val="16"/>
                                      <w:szCs w:val="16"/>
                                      <w:lang w:bidi="fa-IR"/>
                                    </w:rPr>
                                    <w:t>HEART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18C5F" id="_x0000_t202" coordsize="21600,21600" o:spt="202" path="m,l,21600r21600,l21600,xe">
                      <v:stroke joinstyle="miter"/>
                      <v:path gradientshapeok="t" o:connecttype="rect"/>
                    </v:shapetype>
                    <v:shape id="Text Box 2" o:spid="_x0000_s1026" type="#_x0000_t202" style="position:absolute;left:0;text-align:left;margin-left:375.6pt;margin-top:216.8pt;width:62.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" fillcolor="white [3201]" stroked="f" strokeweight=".5pt">
                      <v:textbox>
                        <w:txbxContent>
                          <w:p w14:paraId="3E3E3D22" w14:textId="77777777" w:rsidR="00730FE4" w:rsidRPr="00E13F17" w:rsidRDefault="00730FE4" w:rsidP="00730FE4">
                            <w:pPr>
                              <w:rPr>
                                <w:rFonts w:asciiTheme="majorBidi" w:hAnsiTheme="majorBidi" w:cstheme="majorBidi"/>
                                <w:sz w:val="16"/>
                                <w:szCs w:val="16"/>
                                <w:lang w:bidi="fa-IR"/>
                              </w:rPr>
                            </w:pPr>
                            <w:r w:rsidRPr="00E13F17">
                              <w:rPr>
                                <w:rFonts w:asciiTheme="majorBidi" w:hAnsiTheme="majorBidi" w:cstheme="majorBidi"/>
                                <w:sz w:val="16"/>
                                <w:szCs w:val="16"/>
                                <w:lang w:bidi="fa-IR"/>
                              </w:rPr>
                              <w:t>HEART Score</w:t>
                            </w:r>
                          </w:p>
                        </w:txbxContent>
                      </v:textbox>
                    </v:shape>
                  </w:pict>
                </mc:Fallback>
              </mc:AlternateContent>
            </w:r>
            <w:r>
              <w:rPr>
                <w:rFonts w:ascii="Calibri" w:hAnsi="Calibri"/>
                <w:noProof/>
                <w:sz w:val="28"/>
              </w:rPr>
              <mc:AlternateContent>
                <mc:Choice Requires="wps">
                  <w:drawing>
                    <wp:anchor distT="0" distB="0" distL="114300" distR="114300" simplePos="0" relativeHeight="251666432" behindDoc="0" locked="0" layoutInCell="1" allowOverlap="1" wp14:anchorId="36765141" wp14:editId="74180786">
                      <wp:simplePos x="0" y="0"/>
                      <wp:positionH relativeFrom="column">
                        <wp:posOffset>-304165</wp:posOffset>
                      </wp:positionH>
                      <wp:positionV relativeFrom="paragraph">
                        <wp:posOffset>1419860</wp:posOffset>
                      </wp:positionV>
                      <wp:extent cx="1093470" cy="297815"/>
                      <wp:effectExtent l="0" t="2223" r="9208" b="9207"/>
                      <wp:wrapNone/>
                      <wp:docPr id="1010050737" name="Text Box 1"/>
                      <wp:cNvGraphicFramePr/>
                      <a:graphic xmlns:a="http://schemas.openxmlformats.org/drawingml/2006/main">
                        <a:graphicData uri="http://schemas.microsoft.com/office/word/2010/wordprocessingShape">
                          <wps:wsp>
                            <wps:cNvSpPr txBox="1"/>
                            <wps:spPr>
                              <a:xfrm rot="16200000">
                                <a:off x="0" y="0"/>
                                <a:ext cx="1093470" cy="297815"/>
                              </a:xfrm>
                              <a:prstGeom prst="rect">
                                <a:avLst/>
                              </a:prstGeom>
                              <a:solidFill>
                                <a:schemeClr val="lt1"/>
                              </a:solidFill>
                              <a:ln w="6350">
                                <a:noFill/>
                              </a:ln>
                            </wps:spPr>
                            <wps:txbx>
                              <w:txbxContent>
                                <w:p w14:paraId="6D46F12C" w14:textId="77777777" w:rsidR="00730FE4" w:rsidRPr="00E13F17" w:rsidRDefault="00730FE4" w:rsidP="00730FE4">
                                  <w:pPr>
                                    <w:rPr>
                                      <w:rFonts w:asciiTheme="majorBidi" w:hAnsiTheme="majorBidi" w:cstheme="majorBidi"/>
                                      <w:sz w:val="18"/>
                                      <w:szCs w:val="18"/>
                                    </w:rPr>
                                  </w:pPr>
                                  <w:r w:rsidRPr="00E13F17">
                                    <w:rPr>
                                      <w:rFonts w:asciiTheme="majorBidi" w:hAnsiTheme="majorBidi" w:cstheme="majorBidi"/>
                                      <w:sz w:val="18"/>
                                      <w:szCs w:val="18"/>
                                    </w:rPr>
                                    <w:t>number of patients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65141" id="Text Box 1" o:spid="_x0000_s1027" type="#_x0000_t202" style="position:absolute;left:0;text-align:left;margin-left:-23.95pt;margin-top:111.8pt;width:86.1pt;height:23.4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" fillcolor="white [3201]" stroked="f" strokeweight=".5pt">
                      <v:textbox>
                        <w:txbxContent>
                          <w:p w14:paraId="6D46F12C" w14:textId="77777777" w:rsidR="00730FE4" w:rsidRPr="00E13F17" w:rsidRDefault="00730FE4" w:rsidP="00730FE4">
                            <w:pPr>
                              <w:rPr>
                                <w:rFonts w:asciiTheme="majorBidi" w:hAnsiTheme="majorBidi" w:cstheme="majorBidi"/>
                                <w:sz w:val="18"/>
                                <w:szCs w:val="18"/>
                              </w:rPr>
                            </w:pPr>
                            <w:r w:rsidRPr="00E13F17">
                              <w:rPr>
                                <w:rFonts w:asciiTheme="majorBidi" w:hAnsiTheme="majorBidi" w:cstheme="majorBidi"/>
                                <w:sz w:val="18"/>
                                <w:szCs w:val="18"/>
                              </w:rPr>
                              <w:t>number of patients</w:t>
                            </w:r>
                          </w:p>
                        </w:txbxContent>
                      </v:textbox>
                    </v:shape>
                  </w:pict>
                </mc:Fallback>
              </mc:AlternateContent>
            </w:r>
            <w:r w:rsidRPr="005D628C">
              <w:rPr>
                <w:rFonts w:ascii="Calibri" w:hAnsi="Calibri"/>
                <w:noProof/>
                <w:sz w:val="28"/>
              </w:rPr>
              <w:drawing>
                <wp:inline distT="0" distB="0" distL="0" distR="0" wp14:anchorId="58E58282" wp14:editId="77CCA58A">
                  <wp:extent cx="5314950" cy="2971800"/>
                  <wp:effectExtent l="0" t="0" r="0" b="0"/>
                  <wp:docPr id="29" name="Chart 29">
                    <a:extLst xmlns:a="http://schemas.openxmlformats.org/drawingml/2006/main">
                      <a:ext uri="{FF2B5EF4-FFF2-40B4-BE49-F238E27FC236}">
                        <a16:creationId xmlns:a16="http://schemas.microsoft.com/office/drawing/2014/main" id="{B6CFD2FE-AC4F-4609-83E8-14CD58DCF7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030EB5" w14:textId="77777777" w:rsidR="00730FE4" w:rsidRPr="00C00507" w:rsidRDefault="00730FE4" w:rsidP="00A74B10">
            <w:pPr>
              <w:jc w:val="center"/>
            </w:pPr>
          </w:p>
        </w:tc>
      </w:tr>
      <w:tr w:rsidR="00730FE4" w:rsidRPr="00C00507" w14:paraId="4FDB0535" w14:textId="77777777" w:rsidTr="00A74B10">
        <w:tc>
          <w:tcPr>
            <w:tcW w:w="9350" w:type="dxa"/>
          </w:tcPr>
          <w:p w14:paraId="480701C0" w14:textId="77777777" w:rsidR="00730FE4" w:rsidRPr="00C00507" w:rsidRDefault="00730FE4" w:rsidP="00A74B10"/>
        </w:tc>
      </w:tr>
      <w:tr w:rsidR="00730FE4" w:rsidRPr="00E13F17" w14:paraId="268AEBDC" w14:textId="77777777" w:rsidTr="00730FE4">
        <w:tc>
          <w:tcPr>
            <w:tcW w:w="9350" w:type="dxa"/>
          </w:tcPr>
          <w:p w14:paraId="20638FA8" w14:textId="5FDE6055" w:rsidR="00730FE4" w:rsidRPr="00E13F17" w:rsidRDefault="00730FE4" w:rsidP="00A74B10">
            <w:pPr>
              <w:jc w:val="center"/>
            </w:pPr>
            <w:r w:rsidRPr="005500AA">
              <w:rPr>
                <w:rFonts w:asciiTheme="majorBidi" w:hAnsiTheme="majorBidi" w:cstheme="majorBidi"/>
                <w:b/>
                <w:bCs/>
                <w:sz w:val="20"/>
                <w:szCs w:val="20"/>
              </w:rPr>
              <w:t xml:space="preserve">Figure </w:t>
            </w:r>
            <w:r w:rsidR="001B0AF0">
              <w:rPr>
                <w:rFonts w:asciiTheme="majorBidi" w:hAnsiTheme="majorBidi" w:cstheme="majorBidi"/>
                <w:b/>
                <w:bCs/>
                <w:sz w:val="20"/>
                <w:szCs w:val="20"/>
              </w:rPr>
              <w:t>3</w:t>
            </w:r>
            <w:r w:rsidRPr="005500AA">
              <w:rPr>
                <w:rFonts w:asciiTheme="majorBidi" w:hAnsiTheme="majorBidi" w:cstheme="majorBidi"/>
                <w:b/>
                <w:bCs/>
                <w:sz w:val="20"/>
                <w:szCs w:val="20"/>
              </w:rPr>
              <w:t xml:space="preserve"> The probability of being classified into the MACE group based on the HEART score</w:t>
            </w:r>
          </w:p>
        </w:tc>
      </w:tr>
      <w:tr w:rsidR="00730FE4" w:rsidRPr="00E13F17" w14:paraId="3E35B4D4" w14:textId="77777777" w:rsidTr="00730FE4">
        <w:tc>
          <w:tcPr>
            <w:tcW w:w="9350" w:type="dxa"/>
          </w:tcPr>
          <w:p w14:paraId="3A8729DE" w14:textId="77777777" w:rsidR="00730FE4" w:rsidRPr="00730FE4" w:rsidRDefault="00730FE4" w:rsidP="00730FE4">
            <w:r>
              <w:rPr>
                <w:rFonts w:ascii="Calibri" w:hAnsi="Calibri"/>
                <w:noProof/>
                <w:sz w:val="28"/>
              </w:rPr>
              <mc:AlternateContent>
                <mc:Choice Requires="wps">
                  <w:drawing>
                    <wp:anchor distT="0" distB="0" distL="114300" distR="114300" simplePos="0" relativeHeight="251669504" behindDoc="0" locked="0" layoutInCell="1" allowOverlap="1" wp14:anchorId="00F7AA0E" wp14:editId="38438592">
                      <wp:simplePos x="0" y="0"/>
                      <wp:positionH relativeFrom="column">
                        <wp:posOffset>2366645</wp:posOffset>
                      </wp:positionH>
                      <wp:positionV relativeFrom="paragraph">
                        <wp:posOffset>2791460</wp:posOffset>
                      </wp:positionV>
                      <wp:extent cx="866775" cy="238125"/>
                      <wp:effectExtent l="0" t="0" r="9525" b="9525"/>
                      <wp:wrapNone/>
                      <wp:docPr id="1544246842" name="Text Box 2"/>
                      <wp:cNvGraphicFramePr/>
                      <a:graphic xmlns:a="http://schemas.openxmlformats.org/drawingml/2006/main">
                        <a:graphicData uri="http://schemas.microsoft.com/office/word/2010/wordprocessingShape">
                          <wps:wsp>
                            <wps:cNvSpPr txBox="1"/>
                            <wps:spPr>
                              <a:xfrm>
                                <a:off x="0" y="0"/>
                                <a:ext cx="866775" cy="238125"/>
                              </a:xfrm>
                              <a:prstGeom prst="rect">
                                <a:avLst/>
                              </a:prstGeom>
                              <a:solidFill>
                                <a:schemeClr val="lt1"/>
                              </a:solidFill>
                              <a:ln w="6350">
                                <a:noFill/>
                              </a:ln>
                            </wps:spPr>
                            <wps:txbx>
                              <w:txbxContent>
                                <w:p w14:paraId="528E14C6" w14:textId="77777777" w:rsidR="00730FE4" w:rsidRPr="00E13F17" w:rsidRDefault="00730FE4" w:rsidP="00730FE4">
                                  <w:pPr>
                                    <w:rPr>
                                      <w:rFonts w:asciiTheme="majorBidi" w:hAnsiTheme="majorBidi" w:cstheme="majorBidi"/>
                                      <w:sz w:val="16"/>
                                      <w:szCs w:val="16"/>
                                      <w:lang w:bidi="fa-IR"/>
                                    </w:rPr>
                                  </w:pPr>
                                  <w:r w:rsidRPr="00E13F17">
                                    <w:rPr>
                                      <w:rFonts w:asciiTheme="majorBidi" w:hAnsiTheme="majorBidi" w:cstheme="majorBidi"/>
                                      <w:sz w:val="16"/>
                                      <w:szCs w:val="16"/>
                                      <w:lang w:bidi="fa-IR"/>
                                    </w:rPr>
                                    <w:t>HEART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7AA0E" id="_x0000_s1028" type="#_x0000_t202" style="position:absolute;margin-left:186.35pt;margin-top:219.8pt;width:68.2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" fillcolor="white [3201]" stroked="f" strokeweight=".5pt">
                      <v:textbox>
                        <w:txbxContent>
                          <w:p w14:paraId="528E14C6" w14:textId="77777777" w:rsidR="00730FE4" w:rsidRPr="00E13F17" w:rsidRDefault="00730FE4" w:rsidP="00730FE4">
                            <w:pPr>
                              <w:rPr>
                                <w:rFonts w:asciiTheme="majorBidi" w:hAnsiTheme="majorBidi" w:cstheme="majorBidi"/>
                                <w:sz w:val="16"/>
                                <w:szCs w:val="16"/>
                                <w:lang w:bidi="fa-IR"/>
                              </w:rPr>
                            </w:pPr>
                            <w:r w:rsidRPr="00E13F17">
                              <w:rPr>
                                <w:rFonts w:asciiTheme="majorBidi" w:hAnsiTheme="majorBidi" w:cstheme="majorBidi"/>
                                <w:sz w:val="16"/>
                                <w:szCs w:val="16"/>
                                <w:lang w:bidi="fa-IR"/>
                              </w:rPr>
                              <w:t>HEART Score</w:t>
                            </w:r>
                          </w:p>
                        </w:txbxContent>
                      </v:textbox>
                    </v:shape>
                  </w:pict>
                </mc:Fallback>
              </mc:AlternateContent>
            </w:r>
            <w:r>
              <w:rPr>
                <w:noProof/>
              </w:rPr>
              <w:drawing>
                <wp:inline distT="0" distB="0" distL="0" distR="0" wp14:anchorId="11680B82" wp14:editId="5F8E3485">
                  <wp:extent cx="5499100" cy="2798445"/>
                  <wp:effectExtent l="0" t="0" r="6350" b="1905"/>
                  <wp:docPr id="9959418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00" cy="2798445"/>
                          </a:xfrm>
                          <a:prstGeom prst="rect">
                            <a:avLst/>
                          </a:prstGeom>
                          <a:noFill/>
                        </pic:spPr>
                      </pic:pic>
                    </a:graphicData>
                  </a:graphic>
                </wp:inline>
              </w:drawing>
            </w:r>
          </w:p>
          <w:p w14:paraId="6E5E0668" w14:textId="77777777" w:rsidR="00730FE4" w:rsidRPr="006D2C9F" w:rsidRDefault="00730FE4" w:rsidP="00A74B10">
            <w:pPr>
              <w:jc w:val="both"/>
              <w:rPr>
                <w:rFonts w:asciiTheme="majorBidi" w:hAnsiTheme="majorBidi" w:cstheme="majorBidi"/>
              </w:rPr>
            </w:pPr>
          </w:p>
          <w:p w14:paraId="2828BF0A" w14:textId="77777777" w:rsidR="00730FE4" w:rsidRPr="00E13F17" w:rsidRDefault="00730FE4" w:rsidP="00A74B10"/>
        </w:tc>
      </w:tr>
      <w:tr w:rsidR="00730FE4" w:rsidRPr="00E13F17" w14:paraId="6563AC07" w14:textId="77777777" w:rsidTr="00730FE4">
        <w:tc>
          <w:tcPr>
            <w:tcW w:w="9350" w:type="dxa"/>
          </w:tcPr>
          <w:p w14:paraId="2D670CD2" w14:textId="77777777" w:rsidR="00730FE4" w:rsidRPr="00E13F17" w:rsidRDefault="00730FE4" w:rsidP="00A74B10"/>
        </w:tc>
      </w:tr>
    </w:tbl>
    <w:p w14:paraId="3BCB7D48" w14:textId="77777777" w:rsidR="00E13F17" w:rsidRDefault="00E13F17" w:rsidP="00DE3361">
      <w:pPr>
        <w:jc w:val="both"/>
        <w:rPr>
          <w:rFonts w:asciiTheme="majorBidi" w:hAnsiTheme="majorBidi" w:cstheme="majorBidi"/>
          <w:lang w:bidi="fa-IR"/>
        </w:rPr>
      </w:pPr>
    </w:p>
    <w:p w14:paraId="08920CD9" w14:textId="77777777" w:rsidR="00730FE4" w:rsidRDefault="00730FE4" w:rsidP="00DE3361">
      <w:pPr>
        <w:jc w:val="both"/>
        <w:rPr>
          <w:rFonts w:asciiTheme="majorBidi" w:hAnsiTheme="majorBidi" w:cstheme="majorBidi"/>
          <w:lang w:bidi="fa-IR"/>
        </w:rPr>
      </w:pPr>
    </w:p>
    <w:p w14:paraId="6603A491" w14:textId="77777777" w:rsidR="00730FE4" w:rsidRDefault="00730FE4" w:rsidP="00DE3361">
      <w:pPr>
        <w:jc w:val="both"/>
        <w:rPr>
          <w:rFonts w:asciiTheme="majorBidi" w:hAnsiTheme="majorBidi" w:cstheme="majorBidi"/>
          <w:lang w:bidi="fa-IR"/>
        </w:rPr>
      </w:pPr>
    </w:p>
    <w:p w14:paraId="34CD304F" w14:textId="77777777" w:rsidR="00730FE4" w:rsidRDefault="00730FE4" w:rsidP="00DE3361">
      <w:pPr>
        <w:jc w:val="both"/>
        <w:rPr>
          <w:rFonts w:asciiTheme="majorBidi" w:hAnsiTheme="majorBidi" w:cstheme="majorBidi"/>
          <w:lang w:bidi="fa-IR"/>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30FE4" w:rsidRPr="00730FE4" w14:paraId="5CE9D524" w14:textId="77777777" w:rsidTr="00730FE4">
        <w:trPr>
          <w:jc w:val="center"/>
        </w:trPr>
        <w:tc>
          <w:tcPr>
            <w:tcW w:w="0" w:type="auto"/>
          </w:tcPr>
          <w:p w14:paraId="3EC3142D" w14:textId="2C7E8E8D" w:rsidR="00730FE4" w:rsidRPr="00730FE4" w:rsidRDefault="00730FE4" w:rsidP="00730FE4">
            <w:pPr>
              <w:rPr>
                <w:rFonts w:asciiTheme="majorBidi" w:hAnsiTheme="majorBidi" w:cstheme="majorBidi"/>
                <w:b/>
                <w:bCs/>
                <w:sz w:val="20"/>
                <w:szCs w:val="20"/>
              </w:rPr>
            </w:pPr>
            <w:r w:rsidRPr="006D2C9F">
              <w:rPr>
                <w:rFonts w:asciiTheme="majorBidi" w:hAnsiTheme="majorBidi" w:cstheme="majorBidi"/>
                <w:b/>
                <w:bCs/>
                <w:sz w:val="20"/>
                <w:szCs w:val="20"/>
              </w:rPr>
              <w:lastRenderedPageBreak/>
              <w:t xml:space="preserve">Figure </w:t>
            </w:r>
            <w:r w:rsidR="001B0AF0">
              <w:rPr>
                <w:rFonts w:asciiTheme="majorBidi" w:hAnsiTheme="majorBidi" w:cstheme="majorBidi"/>
                <w:b/>
                <w:bCs/>
                <w:sz w:val="20"/>
                <w:szCs w:val="20"/>
              </w:rPr>
              <w:t>4</w:t>
            </w:r>
            <w:r w:rsidRPr="006D2C9F">
              <w:rPr>
                <w:rFonts w:asciiTheme="majorBidi" w:hAnsiTheme="majorBidi" w:cstheme="majorBidi"/>
                <w:b/>
                <w:bCs/>
                <w:sz w:val="20"/>
                <w:szCs w:val="20"/>
              </w:rPr>
              <w:t xml:space="preserve"> ROC Curve for HEART </w:t>
            </w:r>
            <w:r w:rsidR="001B0AF0">
              <w:rPr>
                <w:rFonts w:asciiTheme="majorBidi" w:hAnsiTheme="majorBidi" w:cstheme="majorBidi"/>
                <w:b/>
                <w:bCs/>
                <w:sz w:val="20"/>
                <w:szCs w:val="20"/>
              </w:rPr>
              <w:t>s</w:t>
            </w:r>
            <w:r w:rsidRPr="006D2C9F">
              <w:rPr>
                <w:rFonts w:asciiTheme="majorBidi" w:hAnsiTheme="majorBidi" w:cstheme="majorBidi"/>
                <w:b/>
                <w:bCs/>
                <w:sz w:val="20"/>
                <w:szCs w:val="20"/>
              </w:rPr>
              <w:t xml:space="preserve">core in </w:t>
            </w:r>
            <w:r w:rsidR="001B0AF0">
              <w:rPr>
                <w:rFonts w:asciiTheme="majorBidi" w:hAnsiTheme="majorBidi" w:cstheme="majorBidi"/>
                <w:b/>
                <w:bCs/>
                <w:sz w:val="20"/>
                <w:szCs w:val="20"/>
              </w:rPr>
              <w:t>p</w:t>
            </w:r>
            <w:r w:rsidRPr="006D2C9F">
              <w:rPr>
                <w:rFonts w:asciiTheme="majorBidi" w:hAnsiTheme="majorBidi" w:cstheme="majorBidi"/>
                <w:b/>
                <w:bCs/>
                <w:sz w:val="20"/>
                <w:szCs w:val="20"/>
              </w:rPr>
              <w:t xml:space="preserve">redicting the </w:t>
            </w:r>
            <w:r w:rsidR="001B0AF0">
              <w:rPr>
                <w:rFonts w:asciiTheme="majorBidi" w:hAnsiTheme="majorBidi" w:cstheme="majorBidi"/>
                <w:b/>
                <w:bCs/>
                <w:sz w:val="20"/>
                <w:szCs w:val="20"/>
              </w:rPr>
              <w:t>o</w:t>
            </w:r>
            <w:r w:rsidRPr="006D2C9F">
              <w:rPr>
                <w:rFonts w:asciiTheme="majorBidi" w:hAnsiTheme="majorBidi" w:cstheme="majorBidi"/>
                <w:b/>
                <w:bCs/>
                <w:sz w:val="20"/>
                <w:szCs w:val="20"/>
              </w:rPr>
              <w:t>ccurrence of MACE</w:t>
            </w:r>
          </w:p>
        </w:tc>
      </w:tr>
      <w:tr w:rsidR="00730FE4" w:rsidRPr="00730FE4" w14:paraId="2AF6FCD7" w14:textId="77777777" w:rsidTr="00730FE4">
        <w:trPr>
          <w:jc w:val="center"/>
        </w:trPr>
        <w:tc>
          <w:tcPr>
            <w:tcW w:w="0" w:type="auto"/>
            <w:vAlign w:val="center"/>
          </w:tcPr>
          <w:p w14:paraId="11A2BB45" w14:textId="77777777" w:rsidR="00730FE4" w:rsidRPr="00730FE4" w:rsidRDefault="00730FE4" w:rsidP="00730FE4">
            <w:pPr>
              <w:jc w:val="center"/>
            </w:pPr>
            <w:r w:rsidRPr="005D628C">
              <w:rPr>
                <w:rFonts w:ascii="Calibri" w:eastAsia="Times New Roman" w:hAnsi="Calibri" w:cs="B Nazanin"/>
                <w:bCs/>
                <w:noProof/>
                <w:color w:val="000000"/>
                <w:sz w:val="28"/>
                <w:szCs w:val="32"/>
              </w:rPr>
              <w:drawing>
                <wp:anchor distT="0" distB="0" distL="114300" distR="114300" simplePos="0" relativeHeight="251671552" behindDoc="0" locked="0" layoutInCell="1" allowOverlap="1" wp14:anchorId="6D81B84B" wp14:editId="2487F741">
                  <wp:simplePos x="985652" y="1270660"/>
                  <wp:positionH relativeFrom="margin">
                    <wp:align>center</wp:align>
                  </wp:positionH>
                  <wp:positionV relativeFrom="margin">
                    <wp:align>center</wp:align>
                  </wp:positionV>
                  <wp:extent cx="3881755" cy="3698875"/>
                  <wp:effectExtent l="0" t="0" r="4445" b="0"/>
                  <wp:wrapSquare wrapText="bothSides"/>
                  <wp:docPr id="4" name="Picture 1">
                    <a:extLst xmlns:a="http://schemas.openxmlformats.org/drawingml/2006/main">
                      <a:ext uri="{FF2B5EF4-FFF2-40B4-BE49-F238E27FC236}">
                        <a16:creationId xmlns:a16="http://schemas.microsoft.com/office/drawing/2014/main" id="{BA5BDDB2-9509-47A1-ABDD-09FB60B80C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A5BDDB2-9509-47A1-ABDD-09FB60B80CBB}"/>
                              </a:ext>
                            </a:extLst>
                          </pic:cNvPr>
                          <pic:cNvPicPr>
                            <a:picLocks noChangeAspect="1"/>
                          </pic:cNvPicPr>
                        </pic:nvPicPr>
                        <pic:blipFill rotWithShape="1">
                          <a:blip r:embed="rId9">
                            <a:extLst>
                              <a:ext uri="{28A0092B-C50C-407E-A947-70E740481C1C}">
                                <a14:useLocalDpi xmlns:a14="http://schemas.microsoft.com/office/drawing/2010/main" val="0"/>
                              </a:ext>
                            </a:extLst>
                          </a:blip>
                          <a:srcRect l="23057" r="19554" b="7103"/>
                          <a:stretch/>
                        </pic:blipFill>
                        <pic:spPr bwMode="auto">
                          <a:xfrm>
                            <a:off x="0" y="0"/>
                            <a:ext cx="3881755" cy="3698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730FE4" w:rsidRPr="00730FE4" w14:paraId="5C508E92" w14:textId="77777777" w:rsidTr="00730FE4">
        <w:trPr>
          <w:jc w:val="center"/>
        </w:trPr>
        <w:tc>
          <w:tcPr>
            <w:tcW w:w="0" w:type="auto"/>
          </w:tcPr>
          <w:p w14:paraId="604E957A" w14:textId="77777777" w:rsidR="00730FE4" w:rsidRDefault="00730FE4" w:rsidP="00730FE4"/>
          <w:p w14:paraId="41C94D33" w14:textId="77777777" w:rsidR="00730FE4" w:rsidRDefault="00730FE4" w:rsidP="00730FE4"/>
          <w:p w14:paraId="62A37C3C" w14:textId="77777777" w:rsidR="00730FE4" w:rsidRDefault="00730FE4" w:rsidP="00730FE4"/>
          <w:p w14:paraId="34E1FA6A" w14:textId="77777777" w:rsidR="00730FE4" w:rsidRPr="00730FE4" w:rsidRDefault="00730FE4" w:rsidP="00730FE4"/>
        </w:tc>
      </w:tr>
      <w:tr w:rsidR="00730FE4" w14:paraId="0666436E" w14:textId="77777777" w:rsidTr="00730FE4">
        <w:tblPrEx>
          <w:jc w:val="left"/>
        </w:tblPrEx>
        <w:tc>
          <w:tcPr>
            <w:tcW w:w="9360" w:type="dxa"/>
          </w:tcPr>
          <w:p w14:paraId="197A5D9E" w14:textId="77777777" w:rsidR="00730FE4" w:rsidRDefault="00730FE4" w:rsidP="00A74B10">
            <w:pPr>
              <w:jc w:val="center"/>
              <w:rPr>
                <w:rFonts w:asciiTheme="majorBidi" w:hAnsiTheme="majorBidi" w:cstheme="majorBidi"/>
              </w:rPr>
            </w:pPr>
          </w:p>
        </w:tc>
      </w:tr>
      <w:tr w:rsidR="00730FE4" w14:paraId="4AE0DA77" w14:textId="77777777" w:rsidTr="00730FE4">
        <w:tblPrEx>
          <w:jc w:val="left"/>
        </w:tblPrEx>
        <w:tc>
          <w:tcPr>
            <w:tcW w:w="9360" w:type="dxa"/>
          </w:tcPr>
          <w:p w14:paraId="1C357BF3" w14:textId="77777777" w:rsidR="00730FE4" w:rsidRDefault="00730FE4" w:rsidP="00A74B10">
            <w:pPr>
              <w:jc w:val="both"/>
              <w:rPr>
                <w:rFonts w:asciiTheme="majorBidi" w:hAnsiTheme="majorBidi" w:cstheme="majorBidi"/>
              </w:rPr>
            </w:pPr>
          </w:p>
        </w:tc>
      </w:tr>
      <w:tr w:rsidR="00730FE4" w14:paraId="74D47F66" w14:textId="77777777" w:rsidTr="00730FE4">
        <w:tblPrEx>
          <w:jc w:val="left"/>
        </w:tblPrEx>
        <w:tc>
          <w:tcPr>
            <w:tcW w:w="9360" w:type="dxa"/>
          </w:tcPr>
          <w:p w14:paraId="2F29E21F" w14:textId="77777777" w:rsidR="00730FE4" w:rsidRPr="00CA041E" w:rsidRDefault="00730FE4" w:rsidP="00A74B10">
            <w:pPr>
              <w:jc w:val="both"/>
              <w:rPr>
                <w:rFonts w:asciiTheme="majorBidi" w:hAnsiTheme="majorBidi" w:cstheme="majorBidi"/>
                <w:sz w:val="20"/>
                <w:szCs w:val="20"/>
              </w:rPr>
            </w:pPr>
          </w:p>
        </w:tc>
      </w:tr>
    </w:tbl>
    <w:p w14:paraId="1728587B" w14:textId="77777777" w:rsidR="00730FE4" w:rsidRDefault="00730FE4" w:rsidP="00DE3361">
      <w:pPr>
        <w:jc w:val="both"/>
        <w:rPr>
          <w:rFonts w:asciiTheme="majorBidi" w:hAnsiTheme="majorBidi" w:cstheme="majorBidi"/>
          <w:lang w:bidi="fa-IR"/>
        </w:rPr>
      </w:pPr>
    </w:p>
    <w:p w14:paraId="01D713DF" w14:textId="77777777" w:rsidR="00730FE4" w:rsidRPr="00C00507" w:rsidRDefault="00730FE4" w:rsidP="00687820">
      <w:pPr>
        <w:rPr>
          <w:rFonts w:asciiTheme="majorBidi" w:hAnsiTheme="majorBidi" w:cstheme="majorBidi"/>
          <w:rtl/>
          <w:lang w:bidi="fa-IR"/>
        </w:rPr>
      </w:pPr>
    </w:p>
    <w:sectPr w:rsidR="00730FE4" w:rsidRPr="00C00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0BFF"/>
    <w:multiLevelType w:val="multilevel"/>
    <w:tmpl w:val="D19A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22DB5"/>
    <w:multiLevelType w:val="multilevel"/>
    <w:tmpl w:val="2CBA29C2"/>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158575662">
    <w:abstractNumId w:val="0"/>
  </w:num>
  <w:num w:numId="2" w16cid:durableId="1846477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85AFC"/>
    <w:rsid w:val="00011205"/>
    <w:rsid w:val="000260C6"/>
    <w:rsid w:val="00036323"/>
    <w:rsid w:val="00040FE8"/>
    <w:rsid w:val="00064242"/>
    <w:rsid w:val="00071381"/>
    <w:rsid w:val="00096BE3"/>
    <w:rsid w:val="000E05CB"/>
    <w:rsid w:val="001139D1"/>
    <w:rsid w:val="00153FBF"/>
    <w:rsid w:val="00163BB3"/>
    <w:rsid w:val="00165B72"/>
    <w:rsid w:val="001B0AF0"/>
    <w:rsid w:val="001E3603"/>
    <w:rsid w:val="001E6664"/>
    <w:rsid w:val="001E694D"/>
    <w:rsid w:val="0022302E"/>
    <w:rsid w:val="00234E2B"/>
    <w:rsid w:val="00264F41"/>
    <w:rsid w:val="002831C3"/>
    <w:rsid w:val="0029643C"/>
    <w:rsid w:val="002C74EF"/>
    <w:rsid w:val="002D1B29"/>
    <w:rsid w:val="002F460A"/>
    <w:rsid w:val="00332FF8"/>
    <w:rsid w:val="003639FA"/>
    <w:rsid w:val="0039729D"/>
    <w:rsid w:val="003A0F07"/>
    <w:rsid w:val="003A67BB"/>
    <w:rsid w:val="003E213F"/>
    <w:rsid w:val="00452096"/>
    <w:rsid w:val="0045321A"/>
    <w:rsid w:val="004A1EAE"/>
    <w:rsid w:val="004A6DA8"/>
    <w:rsid w:val="004D163B"/>
    <w:rsid w:val="004D463D"/>
    <w:rsid w:val="004D70BD"/>
    <w:rsid w:val="005341C4"/>
    <w:rsid w:val="005500AA"/>
    <w:rsid w:val="00573E17"/>
    <w:rsid w:val="00585AFC"/>
    <w:rsid w:val="00590192"/>
    <w:rsid w:val="005B0316"/>
    <w:rsid w:val="005E4C01"/>
    <w:rsid w:val="0063030A"/>
    <w:rsid w:val="00660E31"/>
    <w:rsid w:val="00676590"/>
    <w:rsid w:val="00687820"/>
    <w:rsid w:val="00691AFD"/>
    <w:rsid w:val="006A5A34"/>
    <w:rsid w:val="006B1024"/>
    <w:rsid w:val="006D2C9F"/>
    <w:rsid w:val="00730FE4"/>
    <w:rsid w:val="007329A1"/>
    <w:rsid w:val="00780740"/>
    <w:rsid w:val="00780DB3"/>
    <w:rsid w:val="008008C8"/>
    <w:rsid w:val="00871026"/>
    <w:rsid w:val="00871E95"/>
    <w:rsid w:val="008818AF"/>
    <w:rsid w:val="008823F1"/>
    <w:rsid w:val="008F1442"/>
    <w:rsid w:val="008F33B9"/>
    <w:rsid w:val="00907901"/>
    <w:rsid w:val="00960FE8"/>
    <w:rsid w:val="009A28AD"/>
    <w:rsid w:val="009C7A3D"/>
    <w:rsid w:val="009E6478"/>
    <w:rsid w:val="00A0576F"/>
    <w:rsid w:val="00A22C50"/>
    <w:rsid w:val="00A307AD"/>
    <w:rsid w:val="00A32EB2"/>
    <w:rsid w:val="00A674D3"/>
    <w:rsid w:val="00A700F9"/>
    <w:rsid w:val="00AC2E19"/>
    <w:rsid w:val="00AE7101"/>
    <w:rsid w:val="00AF7563"/>
    <w:rsid w:val="00B15442"/>
    <w:rsid w:val="00B23198"/>
    <w:rsid w:val="00B30204"/>
    <w:rsid w:val="00B36551"/>
    <w:rsid w:val="00B512B2"/>
    <w:rsid w:val="00B63D90"/>
    <w:rsid w:val="00B819A2"/>
    <w:rsid w:val="00BA2443"/>
    <w:rsid w:val="00C00507"/>
    <w:rsid w:val="00C031CC"/>
    <w:rsid w:val="00C15348"/>
    <w:rsid w:val="00C3344D"/>
    <w:rsid w:val="00C80A23"/>
    <w:rsid w:val="00C86022"/>
    <w:rsid w:val="00C87E46"/>
    <w:rsid w:val="00CA041E"/>
    <w:rsid w:val="00CF3387"/>
    <w:rsid w:val="00CF3580"/>
    <w:rsid w:val="00D367D3"/>
    <w:rsid w:val="00DA4016"/>
    <w:rsid w:val="00DE3361"/>
    <w:rsid w:val="00DF1A14"/>
    <w:rsid w:val="00E13F17"/>
    <w:rsid w:val="00E310A2"/>
    <w:rsid w:val="00E71C6F"/>
    <w:rsid w:val="00EC20FF"/>
    <w:rsid w:val="00ED0E61"/>
    <w:rsid w:val="00ED10DA"/>
    <w:rsid w:val="00EE4CFE"/>
    <w:rsid w:val="00EE4F1C"/>
    <w:rsid w:val="00EE6B8B"/>
    <w:rsid w:val="00EF2966"/>
    <w:rsid w:val="00F720AD"/>
    <w:rsid w:val="00FE4571"/>
    <w:rsid w:val="00FF6C28"/>
    <w:rsid w:val="00FF77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79D64"/>
  <w15:chartTrackingRefBased/>
  <w15:docId w15:val="{71B15E80-1020-4872-AE35-64014A1B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4"/>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60A"/>
  </w:style>
  <w:style w:type="paragraph" w:styleId="Heading1">
    <w:name w:val="heading 1"/>
    <w:basedOn w:val="Normal"/>
    <w:next w:val="Normal"/>
    <w:link w:val="Heading1Char"/>
    <w:uiPriority w:val="9"/>
    <w:qFormat/>
    <w:rsid w:val="00585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5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A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A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A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A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A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A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A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FC"/>
    <w:rPr>
      <w:rFonts w:eastAsiaTheme="majorEastAsia" w:cstheme="majorBidi"/>
      <w:color w:val="272727" w:themeColor="text1" w:themeTint="D8"/>
    </w:rPr>
  </w:style>
  <w:style w:type="paragraph" w:styleId="Title">
    <w:name w:val="Title"/>
    <w:basedOn w:val="Normal"/>
    <w:next w:val="Normal"/>
    <w:link w:val="TitleChar"/>
    <w:uiPriority w:val="10"/>
    <w:qFormat/>
    <w:rsid w:val="00585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FC"/>
    <w:pPr>
      <w:spacing w:before="160"/>
      <w:jc w:val="center"/>
    </w:pPr>
    <w:rPr>
      <w:i/>
      <w:iCs/>
      <w:color w:val="404040" w:themeColor="text1" w:themeTint="BF"/>
    </w:rPr>
  </w:style>
  <w:style w:type="character" w:customStyle="1" w:styleId="QuoteChar">
    <w:name w:val="Quote Char"/>
    <w:basedOn w:val="DefaultParagraphFont"/>
    <w:link w:val="Quote"/>
    <w:uiPriority w:val="29"/>
    <w:rsid w:val="00585AFC"/>
    <w:rPr>
      <w:i/>
      <w:iCs/>
      <w:color w:val="404040" w:themeColor="text1" w:themeTint="BF"/>
    </w:rPr>
  </w:style>
  <w:style w:type="paragraph" w:styleId="ListParagraph">
    <w:name w:val="List Paragraph"/>
    <w:basedOn w:val="Normal"/>
    <w:uiPriority w:val="34"/>
    <w:qFormat/>
    <w:rsid w:val="00585AFC"/>
    <w:pPr>
      <w:ind w:left="720"/>
      <w:contextualSpacing/>
    </w:pPr>
  </w:style>
  <w:style w:type="character" w:styleId="IntenseEmphasis">
    <w:name w:val="Intense Emphasis"/>
    <w:basedOn w:val="DefaultParagraphFont"/>
    <w:uiPriority w:val="21"/>
    <w:qFormat/>
    <w:rsid w:val="00585AFC"/>
    <w:rPr>
      <w:i/>
      <w:iCs/>
      <w:color w:val="2F5496" w:themeColor="accent1" w:themeShade="BF"/>
    </w:rPr>
  </w:style>
  <w:style w:type="paragraph" w:styleId="IntenseQuote">
    <w:name w:val="Intense Quote"/>
    <w:basedOn w:val="Normal"/>
    <w:next w:val="Normal"/>
    <w:link w:val="IntenseQuoteChar"/>
    <w:uiPriority w:val="30"/>
    <w:qFormat/>
    <w:rsid w:val="00585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AFC"/>
    <w:rPr>
      <w:i/>
      <w:iCs/>
      <w:color w:val="2F5496" w:themeColor="accent1" w:themeShade="BF"/>
    </w:rPr>
  </w:style>
  <w:style w:type="character" w:styleId="IntenseReference">
    <w:name w:val="Intense Reference"/>
    <w:basedOn w:val="DefaultParagraphFont"/>
    <w:uiPriority w:val="32"/>
    <w:qFormat/>
    <w:rsid w:val="00585AFC"/>
    <w:rPr>
      <w:b/>
      <w:bCs/>
      <w:smallCaps/>
      <w:color w:val="2F5496" w:themeColor="accent1" w:themeShade="BF"/>
      <w:spacing w:val="5"/>
    </w:rPr>
  </w:style>
  <w:style w:type="paragraph" w:styleId="NormalWeb">
    <w:name w:val="Normal (Web)"/>
    <w:basedOn w:val="Normal"/>
    <w:uiPriority w:val="99"/>
    <w:semiHidden/>
    <w:unhideWhenUsed/>
    <w:rsid w:val="00011205"/>
    <w:rPr>
      <w:rFonts w:ascii="Times New Roman" w:hAnsi="Times New Roman" w:cs="Times New Roman"/>
    </w:rPr>
  </w:style>
  <w:style w:type="table" w:styleId="TableGrid">
    <w:name w:val="Table Grid"/>
    <w:basedOn w:val="TableNormal"/>
    <w:uiPriority w:val="39"/>
    <w:rsid w:val="009C7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819A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819A2"/>
    <w:rPr>
      <w:rFonts w:ascii="Calibri" w:hAnsi="Calibri" w:cs="Calibri"/>
      <w:noProof/>
    </w:rPr>
  </w:style>
  <w:style w:type="paragraph" w:customStyle="1" w:styleId="EndNoteBibliography">
    <w:name w:val="EndNote Bibliography"/>
    <w:basedOn w:val="Normal"/>
    <w:link w:val="EndNoteBibliographyChar"/>
    <w:rsid w:val="00B819A2"/>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819A2"/>
    <w:rPr>
      <w:rFonts w:ascii="Calibri" w:hAnsi="Calibri" w:cs="Calibri"/>
      <w:noProof/>
    </w:rPr>
  </w:style>
  <w:style w:type="paragraph" w:styleId="Revision">
    <w:name w:val="Revision"/>
    <w:hidden/>
    <w:uiPriority w:val="99"/>
    <w:semiHidden/>
    <w:rsid w:val="008818AF"/>
    <w:pPr>
      <w:spacing w:after="0" w:line="240" w:lineRule="auto"/>
    </w:pPr>
  </w:style>
  <w:style w:type="character" w:styleId="Hyperlink">
    <w:name w:val="Hyperlink"/>
    <w:basedOn w:val="DefaultParagraphFont"/>
    <w:uiPriority w:val="99"/>
    <w:unhideWhenUsed/>
    <w:rsid w:val="008818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7373">
      <w:bodyDiv w:val="1"/>
      <w:marLeft w:val="0"/>
      <w:marRight w:val="0"/>
      <w:marTop w:val="0"/>
      <w:marBottom w:val="0"/>
      <w:divBdr>
        <w:top w:val="none" w:sz="0" w:space="0" w:color="auto"/>
        <w:left w:val="none" w:sz="0" w:space="0" w:color="auto"/>
        <w:bottom w:val="none" w:sz="0" w:space="0" w:color="auto"/>
        <w:right w:val="none" w:sz="0" w:space="0" w:color="auto"/>
      </w:divBdr>
    </w:div>
    <w:div w:id="60835229">
      <w:bodyDiv w:val="1"/>
      <w:marLeft w:val="0"/>
      <w:marRight w:val="0"/>
      <w:marTop w:val="0"/>
      <w:marBottom w:val="0"/>
      <w:divBdr>
        <w:top w:val="none" w:sz="0" w:space="0" w:color="auto"/>
        <w:left w:val="none" w:sz="0" w:space="0" w:color="auto"/>
        <w:bottom w:val="none" w:sz="0" w:space="0" w:color="auto"/>
        <w:right w:val="none" w:sz="0" w:space="0" w:color="auto"/>
      </w:divBdr>
    </w:div>
    <w:div w:id="105123079">
      <w:bodyDiv w:val="1"/>
      <w:marLeft w:val="0"/>
      <w:marRight w:val="0"/>
      <w:marTop w:val="0"/>
      <w:marBottom w:val="0"/>
      <w:divBdr>
        <w:top w:val="none" w:sz="0" w:space="0" w:color="auto"/>
        <w:left w:val="none" w:sz="0" w:space="0" w:color="auto"/>
        <w:bottom w:val="none" w:sz="0" w:space="0" w:color="auto"/>
        <w:right w:val="none" w:sz="0" w:space="0" w:color="auto"/>
      </w:divBdr>
    </w:div>
    <w:div w:id="218712068">
      <w:bodyDiv w:val="1"/>
      <w:marLeft w:val="0"/>
      <w:marRight w:val="0"/>
      <w:marTop w:val="0"/>
      <w:marBottom w:val="0"/>
      <w:divBdr>
        <w:top w:val="none" w:sz="0" w:space="0" w:color="auto"/>
        <w:left w:val="none" w:sz="0" w:space="0" w:color="auto"/>
        <w:bottom w:val="none" w:sz="0" w:space="0" w:color="auto"/>
        <w:right w:val="none" w:sz="0" w:space="0" w:color="auto"/>
      </w:divBdr>
    </w:div>
    <w:div w:id="307714631">
      <w:bodyDiv w:val="1"/>
      <w:marLeft w:val="0"/>
      <w:marRight w:val="0"/>
      <w:marTop w:val="0"/>
      <w:marBottom w:val="0"/>
      <w:divBdr>
        <w:top w:val="none" w:sz="0" w:space="0" w:color="auto"/>
        <w:left w:val="none" w:sz="0" w:space="0" w:color="auto"/>
        <w:bottom w:val="none" w:sz="0" w:space="0" w:color="auto"/>
        <w:right w:val="none" w:sz="0" w:space="0" w:color="auto"/>
      </w:divBdr>
    </w:div>
    <w:div w:id="323626087">
      <w:bodyDiv w:val="1"/>
      <w:marLeft w:val="0"/>
      <w:marRight w:val="0"/>
      <w:marTop w:val="0"/>
      <w:marBottom w:val="0"/>
      <w:divBdr>
        <w:top w:val="none" w:sz="0" w:space="0" w:color="auto"/>
        <w:left w:val="none" w:sz="0" w:space="0" w:color="auto"/>
        <w:bottom w:val="none" w:sz="0" w:space="0" w:color="auto"/>
        <w:right w:val="none" w:sz="0" w:space="0" w:color="auto"/>
      </w:divBdr>
    </w:div>
    <w:div w:id="412508576">
      <w:bodyDiv w:val="1"/>
      <w:marLeft w:val="0"/>
      <w:marRight w:val="0"/>
      <w:marTop w:val="0"/>
      <w:marBottom w:val="0"/>
      <w:divBdr>
        <w:top w:val="none" w:sz="0" w:space="0" w:color="auto"/>
        <w:left w:val="none" w:sz="0" w:space="0" w:color="auto"/>
        <w:bottom w:val="none" w:sz="0" w:space="0" w:color="auto"/>
        <w:right w:val="none" w:sz="0" w:space="0" w:color="auto"/>
      </w:divBdr>
    </w:div>
    <w:div w:id="438768058">
      <w:bodyDiv w:val="1"/>
      <w:marLeft w:val="0"/>
      <w:marRight w:val="0"/>
      <w:marTop w:val="0"/>
      <w:marBottom w:val="0"/>
      <w:divBdr>
        <w:top w:val="none" w:sz="0" w:space="0" w:color="auto"/>
        <w:left w:val="none" w:sz="0" w:space="0" w:color="auto"/>
        <w:bottom w:val="none" w:sz="0" w:space="0" w:color="auto"/>
        <w:right w:val="none" w:sz="0" w:space="0" w:color="auto"/>
      </w:divBdr>
    </w:div>
    <w:div w:id="488013018">
      <w:bodyDiv w:val="1"/>
      <w:marLeft w:val="0"/>
      <w:marRight w:val="0"/>
      <w:marTop w:val="0"/>
      <w:marBottom w:val="0"/>
      <w:divBdr>
        <w:top w:val="none" w:sz="0" w:space="0" w:color="auto"/>
        <w:left w:val="none" w:sz="0" w:space="0" w:color="auto"/>
        <w:bottom w:val="none" w:sz="0" w:space="0" w:color="auto"/>
        <w:right w:val="none" w:sz="0" w:space="0" w:color="auto"/>
      </w:divBdr>
    </w:div>
    <w:div w:id="525170135">
      <w:bodyDiv w:val="1"/>
      <w:marLeft w:val="0"/>
      <w:marRight w:val="0"/>
      <w:marTop w:val="0"/>
      <w:marBottom w:val="0"/>
      <w:divBdr>
        <w:top w:val="none" w:sz="0" w:space="0" w:color="auto"/>
        <w:left w:val="none" w:sz="0" w:space="0" w:color="auto"/>
        <w:bottom w:val="none" w:sz="0" w:space="0" w:color="auto"/>
        <w:right w:val="none" w:sz="0" w:space="0" w:color="auto"/>
      </w:divBdr>
    </w:div>
    <w:div w:id="536044962">
      <w:bodyDiv w:val="1"/>
      <w:marLeft w:val="0"/>
      <w:marRight w:val="0"/>
      <w:marTop w:val="0"/>
      <w:marBottom w:val="0"/>
      <w:divBdr>
        <w:top w:val="none" w:sz="0" w:space="0" w:color="auto"/>
        <w:left w:val="none" w:sz="0" w:space="0" w:color="auto"/>
        <w:bottom w:val="none" w:sz="0" w:space="0" w:color="auto"/>
        <w:right w:val="none" w:sz="0" w:space="0" w:color="auto"/>
      </w:divBdr>
    </w:div>
    <w:div w:id="554857794">
      <w:bodyDiv w:val="1"/>
      <w:marLeft w:val="0"/>
      <w:marRight w:val="0"/>
      <w:marTop w:val="0"/>
      <w:marBottom w:val="0"/>
      <w:divBdr>
        <w:top w:val="none" w:sz="0" w:space="0" w:color="auto"/>
        <w:left w:val="none" w:sz="0" w:space="0" w:color="auto"/>
        <w:bottom w:val="none" w:sz="0" w:space="0" w:color="auto"/>
        <w:right w:val="none" w:sz="0" w:space="0" w:color="auto"/>
      </w:divBdr>
    </w:div>
    <w:div w:id="569196322">
      <w:bodyDiv w:val="1"/>
      <w:marLeft w:val="0"/>
      <w:marRight w:val="0"/>
      <w:marTop w:val="0"/>
      <w:marBottom w:val="0"/>
      <w:divBdr>
        <w:top w:val="none" w:sz="0" w:space="0" w:color="auto"/>
        <w:left w:val="none" w:sz="0" w:space="0" w:color="auto"/>
        <w:bottom w:val="none" w:sz="0" w:space="0" w:color="auto"/>
        <w:right w:val="none" w:sz="0" w:space="0" w:color="auto"/>
      </w:divBdr>
    </w:div>
    <w:div w:id="603923882">
      <w:bodyDiv w:val="1"/>
      <w:marLeft w:val="0"/>
      <w:marRight w:val="0"/>
      <w:marTop w:val="0"/>
      <w:marBottom w:val="0"/>
      <w:divBdr>
        <w:top w:val="none" w:sz="0" w:space="0" w:color="auto"/>
        <w:left w:val="none" w:sz="0" w:space="0" w:color="auto"/>
        <w:bottom w:val="none" w:sz="0" w:space="0" w:color="auto"/>
        <w:right w:val="none" w:sz="0" w:space="0" w:color="auto"/>
      </w:divBdr>
      <w:divsChild>
        <w:div w:id="1607034691">
          <w:marLeft w:val="0"/>
          <w:marRight w:val="0"/>
          <w:marTop w:val="0"/>
          <w:marBottom w:val="0"/>
          <w:divBdr>
            <w:top w:val="none" w:sz="0" w:space="0" w:color="auto"/>
            <w:left w:val="none" w:sz="0" w:space="0" w:color="auto"/>
            <w:bottom w:val="none" w:sz="0" w:space="0" w:color="auto"/>
            <w:right w:val="none" w:sz="0" w:space="0" w:color="auto"/>
          </w:divBdr>
          <w:divsChild>
            <w:div w:id="257561070">
              <w:marLeft w:val="0"/>
              <w:marRight w:val="0"/>
              <w:marTop w:val="0"/>
              <w:marBottom w:val="0"/>
              <w:divBdr>
                <w:top w:val="none" w:sz="0" w:space="0" w:color="auto"/>
                <w:left w:val="none" w:sz="0" w:space="0" w:color="auto"/>
                <w:bottom w:val="none" w:sz="0" w:space="0" w:color="auto"/>
                <w:right w:val="none" w:sz="0" w:space="0" w:color="auto"/>
              </w:divBdr>
              <w:divsChild>
                <w:div w:id="1187672065">
                  <w:marLeft w:val="0"/>
                  <w:marRight w:val="0"/>
                  <w:marTop w:val="0"/>
                  <w:marBottom w:val="0"/>
                  <w:divBdr>
                    <w:top w:val="none" w:sz="0" w:space="0" w:color="auto"/>
                    <w:left w:val="none" w:sz="0" w:space="0" w:color="auto"/>
                    <w:bottom w:val="none" w:sz="0" w:space="0" w:color="auto"/>
                    <w:right w:val="none" w:sz="0" w:space="0" w:color="auto"/>
                  </w:divBdr>
                  <w:divsChild>
                    <w:div w:id="132716848">
                      <w:marLeft w:val="0"/>
                      <w:marRight w:val="0"/>
                      <w:marTop w:val="0"/>
                      <w:marBottom w:val="0"/>
                      <w:divBdr>
                        <w:top w:val="none" w:sz="0" w:space="0" w:color="auto"/>
                        <w:left w:val="none" w:sz="0" w:space="0" w:color="auto"/>
                        <w:bottom w:val="none" w:sz="0" w:space="0" w:color="auto"/>
                        <w:right w:val="none" w:sz="0" w:space="0" w:color="auto"/>
                      </w:divBdr>
                      <w:divsChild>
                        <w:div w:id="1215385629">
                          <w:marLeft w:val="0"/>
                          <w:marRight w:val="0"/>
                          <w:marTop w:val="0"/>
                          <w:marBottom w:val="0"/>
                          <w:divBdr>
                            <w:top w:val="none" w:sz="0" w:space="0" w:color="auto"/>
                            <w:left w:val="none" w:sz="0" w:space="0" w:color="auto"/>
                            <w:bottom w:val="none" w:sz="0" w:space="0" w:color="auto"/>
                            <w:right w:val="none" w:sz="0" w:space="0" w:color="auto"/>
                          </w:divBdr>
                          <w:divsChild>
                            <w:div w:id="14648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95530">
      <w:bodyDiv w:val="1"/>
      <w:marLeft w:val="0"/>
      <w:marRight w:val="0"/>
      <w:marTop w:val="0"/>
      <w:marBottom w:val="0"/>
      <w:divBdr>
        <w:top w:val="none" w:sz="0" w:space="0" w:color="auto"/>
        <w:left w:val="none" w:sz="0" w:space="0" w:color="auto"/>
        <w:bottom w:val="none" w:sz="0" w:space="0" w:color="auto"/>
        <w:right w:val="none" w:sz="0" w:space="0" w:color="auto"/>
      </w:divBdr>
    </w:div>
    <w:div w:id="627786479">
      <w:bodyDiv w:val="1"/>
      <w:marLeft w:val="0"/>
      <w:marRight w:val="0"/>
      <w:marTop w:val="0"/>
      <w:marBottom w:val="0"/>
      <w:divBdr>
        <w:top w:val="none" w:sz="0" w:space="0" w:color="auto"/>
        <w:left w:val="none" w:sz="0" w:space="0" w:color="auto"/>
        <w:bottom w:val="none" w:sz="0" w:space="0" w:color="auto"/>
        <w:right w:val="none" w:sz="0" w:space="0" w:color="auto"/>
      </w:divBdr>
    </w:div>
    <w:div w:id="679703578">
      <w:bodyDiv w:val="1"/>
      <w:marLeft w:val="0"/>
      <w:marRight w:val="0"/>
      <w:marTop w:val="0"/>
      <w:marBottom w:val="0"/>
      <w:divBdr>
        <w:top w:val="none" w:sz="0" w:space="0" w:color="auto"/>
        <w:left w:val="none" w:sz="0" w:space="0" w:color="auto"/>
        <w:bottom w:val="none" w:sz="0" w:space="0" w:color="auto"/>
        <w:right w:val="none" w:sz="0" w:space="0" w:color="auto"/>
      </w:divBdr>
    </w:div>
    <w:div w:id="701395006">
      <w:bodyDiv w:val="1"/>
      <w:marLeft w:val="0"/>
      <w:marRight w:val="0"/>
      <w:marTop w:val="0"/>
      <w:marBottom w:val="0"/>
      <w:divBdr>
        <w:top w:val="none" w:sz="0" w:space="0" w:color="auto"/>
        <w:left w:val="none" w:sz="0" w:space="0" w:color="auto"/>
        <w:bottom w:val="none" w:sz="0" w:space="0" w:color="auto"/>
        <w:right w:val="none" w:sz="0" w:space="0" w:color="auto"/>
      </w:divBdr>
    </w:div>
    <w:div w:id="739904583">
      <w:bodyDiv w:val="1"/>
      <w:marLeft w:val="0"/>
      <w:marRight w:val="0"/>
      <w:marTop w:val="0"/>
      <w:marBottom w:val="0"/>
      <w:divBdr>
        <w:top w:val="none" w:sz="0" w:space="0" w:color="auto"/>
        <w:left w:val="none" w:sz="0" w:space="0" w:color="auto"/>
        <w:bottom w:val="none" w:sz="0" w:space="0" w:color="auto"/>
        <w:right w:val="none" w:sz="0" w:space="0" w:color="auto"/>
      </w:divBdr>
    </w:div>
    <w:div w:id="741760558">
      <w:bodyDiv w:val="1"/>
      <w:marLeft w:val="0"/>
      <w:marRight w:val="0"/>
      <w:marTop w:val="0"/>
      <w:marBottom w:val="0"/>
      <w:divBdr>
        <w:top w:val="none" w:sz="0" w:space="0" w:color="auto"/>
        <w:left w:val="none" w:sz="0" w:space="0" w:color="auto"/>
        <w:bottom w:val="none" w:sz="0" w:space="0" w:color="auto"/>
        <w:right w:val="none" w:sz="0" w:space="0" w:color="auto"/>
      </w:divBdr>
    </w:div>
    <w:div w:id="780995916">
      <w:bodyDiv w:val="1"/>
      <w:marLeft w:val="0"/>
      <w:marRight w:val="0"/>
      <w:marTop w:val="0"/>
      <w:marBottom w:val="0"/>
      <w:divBdr>
        <w:top w:val="none" w:sz="0" w:space="0" w:color="auto"/>
        <w:left w:val="none" w:sz="0" w:space="0" w:color="auto"/>
        <w:bottom w:val="none" w:sz="0" w:space="0" w:color="auto"/>
        <w:right w:val="none" w:sz="0" w:space="0" w:color="auto"/>
      </w:divBdr>
    </w:div>
    <w:div w:id="810368463">
      <w:bodyDiv w:val="1"/>
      <w:marLeft w:val="0"/>
      <w:marRight w:val="0"/>
      <w:marTop w:val="0"/>
      <w:marBottom w:val="0"/>
      <w:divBdr>
        <w:top w:val="none" w:sz="0" w:space="0" w:color="auto"/>
        <w:left w:val="none" w:sz="0" w:space="0" w:color="auto"/>
        <w:bottom w:val="none" w:sz="0" w:space="0" w:color="auto"/>
        <w:right w:val="none" w:sz="0" w:space="0" w:color="auto"/>
      </w:divBdr>
    </w:div>
    <w:div w:id="833490173">
      <w:bodyDiv w:val="1"/>
      <w:marLeft w:val="0"/>
      <w:marRight w:val="0"/>
      <w:marTop w:val="0"/>
      <w:marBottom w:val="0"/>
      <w:divBdr>
        <w:top w:val="none" w:sz="0" w:space="0" w:color="auto"/>
        <w:left w:val="none" w:sz="0" w:space="0" w:color="auto"/>
        <w:bottom w:val="none" w:sz="0" w:space="0" w:color="auto"/>
        <w:right w:val="none" w:sz="0" w:space="0" w:color="auto"/>
      </w:divBdr>
    </w:div>
    <w:div w:id="864445342">
      <w:bodyDiv w:val="1"/>
      <w:marLeft w:val="0"/>
      <w:marRight w:val="0"/>
      <w:marTop w:val="0"/>
      <w:marBottom w:val="0"/>
      <w:divBdr>
        <w:top w:val="none" w:sz="0" w:space="0" w:color="auto"/>
        <w:left w:val="none" w:sz="0" w:space="0" w:color="auto"/>
        <w:bottom w:val="none" w:sz="0" w:space="0" w:color="auto"/>
        <w:right w:val="none" w:sz="0" w:space="0" w:color="auto"/>
      </w:divBdr>
    </w:div>
    <w:div w:id="869992530">
      <w:bodyDiv w:val="1"/>
      <w:marLeft w:val="0"/>
      <w:marRight w:val="0"/>
      <w:marTop w:val="0"/>
      <w:marBottom w:val="0"/>
      <w:divBdr>
        <w:top w:val="none" w:sz="0" w:space="0" w:color="auto"/>
        <w:left w:val="none" w:sz="0" w:space="0" w:color="auto"/>
        <w:bottom w:val="none" w:sz="0" w:space="0" w:color="auto"/>
        <w:right w:val="none" w:sz="0" w:space="0" w:color="auto"/>
      </w:divBdr>
    </w:div>
    <w:div w:id="876284681">
      <w:bodyDiv w:val="1"/>
      <w:marLeft w:val="0"/>
      <w:marRight w:val="0"/>
      <w:marTop w:val="0"/>
      <w:marBottom w:val="0"/>
      <w:divBdr>
        <w:top w:val="none" w:sz="0" w:space="0" w:color="auto"/>
        <w:left w:val="none" w:sz="0" w:space="0" w:color="auto"/>
        <w:bottom w:val="none" w:sz="0" w:space="0" w:color="auto"/>
        <w:right w:val="none" w:sz="0" w:space="0" w:color="auto"/>
      </w:divBdr>
    </w:div>
    <w:div w:id="886114022">
      <w:bodyDiv w:val="1"/>
      <w:marLeft w:val="0"/>
      <w:marRight w:val="0"/>
      <w:marTop w:val="0"/>
      <w:marBottom w:val="0"/>
      <w:divBdr>
        <w:top w:val="none" w:sz="0" w:space="0" w:color="auto"/>
        <w:left w:val="none" w:sz="0" w:space="0" w:color="auto"/>
        <w:bottom w:val="none" w:sz="0" w:space="0" w:color="auto"/>
        <w:right w:val="none" w:sz="0" w:space="0" w:color="auto"/>
      </w:divBdr>
    </w:div>
    <w:div w:id="977343726">
      <w:bodyDiv w:val="1"/>
      <w:marLeft w:val="0"/>
      <w:marRight w:val="0"/>
      <w:marTop w:val="0"/>
      <w:marBottom w:val="0"/>
      <w:divBdr>
        <w:top w:val="none" w:sz="0" w:space="0" w:color="auto"/>
        <w:left w:val="none" w:sz="0" w:space="0" w:color="auto"/>
        <w:bottom w:val="none" w:sz="0" w:space="0" w:color="auto"/>
        <w:right w:val="none" w:sz="0" w:space="0" w:color="auto"/>
      </w:divBdr>
    </w:div>
    <w:div w:id="977490503">
      <w:bodyDiv w:val="1"/>
      <w:marLeft w:val="0"/>
      <w:marRight w:val="0"/>
      <w:marTop w:val="0"/>
      <w:marBottom w:val="0"/>
      <w:divBdr>
        <w:top w:val="none" w:sz="0" w:space="0" w:color="auto"/>
        <w:left w:val="none" w:sz="0" w:space="0" w:color="auto"/>
        <w:bottom w:val="none" w:sz="0" w:space="0" w:color="auto"/>
        <w:right w:val="none" w:sz="0" w:space="0" w:color="auto"/>
      </w:divBdr>
    </w:div>
    <w:div w:id="985626067">
      <w:bodyDiv w:val="1"/>
      <w:marLeft w:val="0"/>
      <w:marRight w:val="0"/>
      <w:marTop w:val="0"/>
      <w:marBottom w:val="0"/>
      <w:divBdr>
        <w:top w:val="none" w:sz="0" w:space="0" w:color="auto"/>
        <w:left w:val="none" w:sz="0" w:space="0" w:color="auto"/>
        <w:bottom w:val="none" w:sz="0" w:space="0" w:color="auto"/>
        <w:right w:val="none" w:sz="0" w:space="0" w:color="auto"/>
      </w:divBdr>
    </w:div>
    <w:div w:id="1090079144">
      <w:bodyDiv w:val="1"/>
      <w:marLeft w:val="0"/>
      <w:marRight w:val="0"/>
      <w:marTop w:val="0"/>
      <w:marBottom w:val="0"/>
      <w:divBdr>
        <w:top w:val="none" w:sz="0" w:space="0" w:color="auto"/>
        <w:left w:val="none" w:sz="0" w:space="0" w:color="auto"/>
        <w:bottom w:val="none" w:sz="0" w:space="0" w:color="auto"/>
        <w:right w:val="none" w:sz="0" w:space="0" w:color="auto"/>
      </w:divBdr>
    </w:div>
    <w:div w:id="1123234963">
      <w:bodyDiv w:val="1"/>
      <w:marLeft w:val="0"/>
      <w:marRight w:val="0"/>
      <w:marTop w:val="0"/>
      <w:marBottom w:val="0"/>
      <w:divBdr>
        <w:top w:val="none" w:sz="0" w:space="0" w:color="auto"/>
        <w:left w:val="none" w:sz="0" w:space="0" w:color="auto"/>
        <w:bottom w:val="none" w:sz="0" w:space="0" w:color="auto"/>
        <w:right w:val="none" w:sz="0" w:space="0" w:color="auto"/>
      </w:divBdr>
    </w:div>
    <w:div w:id="1131169935">
      <w:bodyDiv w:val="1"/>
      <w:marLeft w:val="0"/>
      <w:marRight w:val="0"/>
      <w:marTop w:val="0"/>
      <w:marBottom w:val="0"/>
      <w:divBdr>
        <w:top w:val="none" w:sz="0" w:space="0" w:color="auto"/>
        <w:left w:val="none" w:sz="0" w:space="0" w:color="auto"/>
        <w:bottom w:val="none" w:sz="0" w:space="0" w:color="auto"/>
        <w:right w:val="none" w:sz="0" w:space="0" w:color="auto"/>
      </w:divBdr>
    </w:div>
    <w:div w:id="1131942080">
      <w:bodyDiv w:val="1"/>
      <w:marLeft w:val="0"/>
      <w:marRight w:val="0"/>
      <w:marTop w:val="0"/>
      <w:marBottom w:val="0"/>
      <w:divBdr>
        <w:top w:val="none" w:sz="0" w:space="0" w:color="auto"/>
        <w:left w:val="none" w:sz="0" w:space="0" w:color="auto"/>
        <w:bottom w:val="none" w:sz="0" w:space="0" w:color="auto"/>
        <w:right w:val="none" w:sz="0" w:space="0" w:color="auto"/>
      </w:divBdr>
    </w:div>
    <w:div w:id="1221088334">
      <w:bodyDiv w:val="1"/>
      <w:marLeft w:val="0"/>
      <w:marRight w:val="0"/>
      <w:marTop w:val="0"/>
      <w:marBottom w:val="0"/>
      <w:divBdr>
        <w:top w:val="none" w:sz="0" w:space="0" w:color="auto"/>
        <w:left w:val="none" w:sz="0" w:space="0" w:color="auto"/>
        <w:bottom w:val="none" w:sz="0" w:space="0" w:color="auto"/>
        <w:right w:val="none" w:sz="0" w:space="0" w:color="auto"/>
      </w:divBdr>
    </w:div>
    <w:div w:id="1222137724">
      <w:bodyDiv w:val="1"/>
      <w:marLeft w:val="0"/>
      <w:marRight w:val="0"/>
      <w:marTop w:val="0"/>
      <w:marBottom w:val="0"/>
      <w:divBdr>
        <w:top w:val="none" w:sz="0" w:space="0" w:color="auto"/>
        <w:left w:val="none" w:sz="0" w:space="0" w:color="auto"/>
        <w:bottom w:val="none" w:sz="0" w:space="0" w:color="auto"/>
        <w:right w:val="none" w:sz="0" w:space="0" w:color="auto"/>
      </w:divBdr>
    </w:div>
    <w:div w:id="1223951552">
      <w:bodyDiv w:val="1"/>
      <w:marLeft w:val="0"/>
      <w:marRight w:val="0"/>
      <w:marTop w:val="0"/>
      <w:marBottom w:val="0"/>
      <w:divBdr>
        <w:top w:val="none" w:sz="0" w:space="0" w:color="auto"/>
        <w:left w:val="none" w:sz="0" w:space="0" w:color="auto"/>
        <w:bottom w:val="none" w:sz="0" w:space="0" w:color="auto"/>
        <w:right w:val="none" w:sz="0" w:space="0" w:color="auto"/>
      </w:divBdr>
    </w:div>
    <w:div w:id="1284771695">
      <w:bodyDiv w:val="1"/>
      <w:marLeft w:val="0"/>
      <w:marRight w:val="0"/>
      <w:marTop w:val="0"/>
      <w:marBottom w:val="0"/>
      <w:divBdr>
        <w:top w:val="none" w:sz="0" w:space="0" w:color="auto"/>
        <w:left w:val="none" w:sz="0" w:space="0" w:color="auto"/>
        <w:bottom w:val="none" w:sz="0" w:space="0" w:color="auto"/>
        <w:right w:val="none" w:sz="0" w:space="0" w:color="auto"/>
      </w:divBdr>
    </w:div>
    <w:div w:id="1288463700">
      <w:bodyDiv w:val="1"/>
      <w:marLeft w:val="0"/>
      <w:marRight w:val="0"/>
      <w:marTop w:val="0"/>
      <w:marBottom w:val="0"/>
      <w:divBdr>
        <w:top w:val="none" w:sz="0" w:space="0" w:color="auto"/>
        <w:left w:val="none" w:sz="0" w:space="0" w:color="auto"/>
        <w:bottom w:val="none" w:sz="0" w:space="0" w:color="auto"/>
        <w:right w:val="none" w:sz="0" w:space="0" w:color="auto"/>
      </w:divBdr>
    </w:div>
    <w:div w:id="1321881529">
      <w:bodyDiv w:val="1"/>
      <w:marLeft w:val="0"/>
      <w:marRight w:val="0"/>
      <w:marTop w:val="0"/>
      <w:marBottom w:val="0"/>
      <w:divBdr>
        <w:top w:val="none" w:sz="0" w:space="0" w:color="auto"/>
        <w:left w:val="none" w:sz="0" w:space="0" w:color="auto"/>
        <w:bottom w:val="none" w:sz="0" w:space="0" w:color="auto"/>
        <w:right w:val="none" w:sz="0" w:space="0" w:color="auto"/>
      </w:divBdr>
    </w:div>
    <w:div w:id="1331986400">
      <w:bodyDiv w:val="1"/>
      <w:marLeft w:val="0"/>
      <w:marRight w:val="0"/>
      <w:marTop w:val="0"/>
      <w:marBottom w:val="0"/>
      <w:divBdr>
        <w:top w:val="none" w:sz="0" w:space="0" w:color="auto"/>
        <w:left w:val="none" w:sz="0" w:space="0" w:color="auto"/>
        <w:bottom w:val="none" w:sz="0" w:space="0" w:color="auto"/>
        <w:right w:val="none" w:sz="0" w:space="0" w:color="auto"/>
      </w:divBdr>
    </w:div>
    <w:div w:id="1387753258">
      <w:bodyDiv w:val="1"/>
      <w:marLeft w:val="0"/>
      <w:marRight w:val="0"/>
      <w:marTop w:val="0"/>
      <w:marBottom w:val="0"/>
      <w:divBdr>
        <w:top w:val="none" w:sz="0" w:space="0" w:color="auto"/>
        <w:left w:val="none" w:sz="0" w:space="0" w:color="auto"/>
        <w:bottom w:val="none" w:sz="0" w:space="0" w:color="auto"/>
        <w:right w:val="none" w:sz="0" w:space="0" w:color="auto"/>
      </w:divBdr>
    </w:div>
    <w:div w:id="1431193577">
      <w:bodyDiv w:val="1"/>
      <w:marLeft w:val="0"/>
      <w:marRight w:val="0"/>
      <w:marTop w:val="0"/>
      <w:marBottom w:val="0"/>
      <w:divBdr>
        <w:top w:val="none" w:sz="0" w:space="0" w:color="auto"/>
        <w:left w:val="none" w:sz="0" w:space="0" w:color="auto"/>
        <w:bottom w:val="none" w:sz="0" w:space="0" w:color="auto"/>
        <w:right w:val="none" w:sz="0" w:space="0" w:color="auto"/>
      </w:divBdr>
    </w:div>
    <w:div w:id="1444308267">
      <w:bodyDiv w:val="1"/>
      <w:marLeft w:val="0"/>
      <w:marRight w:val="0"/>
      <w:marTop w:val="0"/>
      <w:marBottom w:val="0"/>
      <w:divBdr>
        <w:top w:val="none" w:sz="0" w:space="0" w:color="auto"/>
        <w:left w:val="none" w:sz="0" w:space="0" w:color="auto"/>
        <w:bottom w:val="none" w:sz="0" w:space="0" w:color="auto"/>
        <w:right w:val="none" w:sz="0" w:space="0" w:color="auto"/>
      </w:divBdr>
    </w:div>
    <w:div w:id="1451128365">
      <w:bodyDiv w:val="1"/>
      <w:marLeft w:val="0"/>
      <w:marRight w:val="0"/>
      <w:marTop w:val="0"/>
      <w:marBottom w:val="0"/>
      <w:divBdr>
        <w:top w:val="none" w:sz="0" w:space="0" w:color="auto"/>
        <w:left w:val="none" w:sz="0" w:space="0" w:color="auto"/>
        <w:bottom w:val="none" w:sz="0" w:space="0" w:color="auto"/>
        <w:right w:val="none" w:sz="0" w:space="0" w:color="auto"/>
      </w:divBdr>
    </w:div>
    <w:div w:id="1482653186">
      <w:bodyDiv w:val="1"/>
      <w:marLeft w:val="0"/>
      <w:marRight w:val="0"/>
      <w:marTop w:val="0"/>
      <w:marBottom w:val="0"/>
      <w:divBdr>
        <w:top w:val="none" w:sz="0" w:space="0" w:color="auto"/>
        <w:left w:val="none" w:sz="0" w:space="0" w:color="auto"/>
        <w:bottom w:val="none" w:sz="0" w:space="0" w:color="auto"/>
        <w:right w:val="none" w:sz="0" w:space="0" w:color="auto"/>
      </w:divBdr>
    </w:div>
    <w:div w:id="1489512066">
      <w:bodyDiv w:val="1"/>
      <w:marLeft w:val="0"/>
      <w:marRight w:val="0"/>
      <w:marTop w:val="0"/>
      <w:marBottom w:val="0"/>
      <w:divBdr>
        <w:top w:val="none" w:sz="0" w:space="0" w:color="auto"/>
        <w:left w:val="none" w:sz="0" w:space="0" w:color="auto"/>
        <w:bottom w:val="none" w:sz="0" w:space="0" w:color="auto"/>
        <w:right w:val="none" w:sz="0" w:space="0" w:color="auto"/>
      </w:divBdr>
    </w:div>
    <w:div w:id="1500929325">
      <w:bodyDiv w:val="1"/>
      <w:marLeft w:val="0"/>
      <w:marRight w:val="0"/>
      <w:marTop w:val="0"/>
      <w:marBottom w:val="0"/>
      <w:divBdr>
        <w:top w:val="none" w:sz="0" w:space="0" w:color="auto"/>
        <w:left w:val="none" w:sz="0" w:space="0" w:color="auto"/>
        <w:bottom w:val="none" w:sz="0" w:space="0" w:color="auto"/>
        <w:right w:val="none" w:sz="0" w:space="0" w:color="auto"/>
      </w:divBdr>
    </w:div>
    <w:div w:id="1552426030">
      <w:bodyDiv w:val="1"/>
      <w:marLeft w:val="0"/>
      <w:marRight w:val="0"/>
      <w:marTop w:val="0"/>
      <w:marBottom w:val="0"/>
      <w:divBdr>
        <w:top w:val="none" w:sz="0" w:space="0" w:color="auto"/>
        <w:left w:val="none" w:sz="0" w:space="0" w:color="auto"/>
        <w:bottom w:val="none" w:sz="0" w:space="0" w:color="auto"/>
        <w:right w:val="none" w:sz="0" w:space="0" w:color="auto"/>
      </w:divBdr>
    </w:div>
    <w:div w:id="1570189505">
      <w:bodyDiv w:val="1"/>
      <w:marLeft w:val="0"/>
      <w:marRight w:val="0"/>
      <w:marTop w:val="0"/>
      <w:marBottom w:val="0"/>
      <w:divBdr>
        <w:top w:val="none" w:sz="0" w:space="0" w:color="auto"/>
        <w:left w:val="none" w:sz="0" w:space="0" w:color="auto"/>
        <w:bottom w:val="none" w:sz="0" w:space="0" w:color="auto"/>
        <w:right w:val="none" w:sz="0" w:space="0" w:color="auto"/>
      </w:divBdr>
    </w:div>
    <w:div w:id="1652295978">
      <w:bodyDiv w:val="1"/>
      <w:marLeft w:val="0"/>
      <w:marRight w:val="0"/>
      <w:marTop w:val="0"/>
      <w:marBottom w:val="0"/>
      <w:divBdr>
        <w:top w:val="none" w:sz="0" w:space="0" w:color="auto"/>
        <w:left w:val="none" w:sz="0" w:space="0" w:color="auto"/>
        <w:bottom w:val="none" w:sz="0" w:space="0" w:color="auto"/>
        <w:right w:val="none" w:sz="0" w:space="0" w:color="auto"/>
      </w:divBdr>
    </w:div>
    <w:div w:id="1754427111">
      <w:bodyDiv w:val="1"/>
      <w:marLeft w:val="0"/>
      <w:marRight w:val="0"/>
      <w:marTop w:val="0"/>
      <w:marBottom w:val="0"/>
      <w:divBdr>
        <w:top w:val="none" w:sz="0" w:space="0" w:color="auto"/>
        <w:left w:val="none" w:sz="0" w:space="0" w:color="auto"/>
        <w:bottom w:val="none" w:sz="0" w:space="0" w:color="auto"/>
        <w:right w:val="none" w:sz="0" w:space="0" w:color="auto"/>
      </w:divBdr>
    </w:div>
    <w:div w:id="1789932152">
      <w:bodyDiv w:val="1"/>
      <w:marLeft w:val="0"/>
      <w:marRight w:val="0"/>
      <w:marTop w:val="0"/>
      <w:marBottom w:val="0"/>
      <w:divBdr>
        <w:top w:val="none" w:sz="0" w:space="0" w:color="auto"/>
        <w:left w:val="none" w:sz="0" w:space="0" w:color="auto"/>
        <w:bottom w:val="none" w:sz="0" w:space="0" w:color="auto"/>
        <w:right w:val="none" w:sz="0" w:space="0" w:color="auto"/>
      </w:divBdr>
    </w:div>
    <w:div w:id="1877622861">
      <w:bodyDiv w:val="1"/>
      <w:marLeft w:val="0"/>
      <w:marRight w:val="0"/>
      <w:marTop w:val="0"/>
      <w:marBottom w:val="0"/>
      <w:divBdr>
        <w:top w:val="none" w:sz="0" w:space="0" w:color="auto"/>
        <w:left w:val="none" w:sz="0" w:space="0" w:color="auto"/>
        <w:bottom w:val="none" w:sz="0" w:space="0" w:color="auto"/>
        <w:right w:val="none" w:sz="0" w:space="0" w:color="auto"/>
      </w:divBdr>
    </w:div>
    <w:div w:id="1906641627">
      <w:bodyDiv w:val="1"/>
      <w:marLeft w:val="0"/>
      <w:marRight w:val="0"/>
      <w:marTop w:val="0"/>
      <w:marBottom w:val="0"/>
      <w:divBdr>
        <w:top w:val="none" w:sz="0" w:space="0" w:color="auto"/>
        <w:left w:val="none" w:sz="0" w:space="0" w:color="auto"/>
        <w:bottom w:val="none" w:sz="0" w:space="0" w:color="auto"/>
        <w:right w:val="none" w:sz="0" w:space="0" w:color="auto"/>
      </w:divBdr>
    </w:div>
    <w:div w:id="1954631734">
      <w:bodyDiv w:val="1"/>
      <w:marLeft w:val="0"/>
      <w:marRight w:val="0"/>
      <w:marTop w:val="0"/>
      <w:marBottom w:val="0"/>
      <w:divBdr>
        <w:top w:val="none" w:sz="0" w:space="0" w:color="auto"/>
        <w:left w:val="none" w:sz="0" w:space="0" w:color="auto"/>
        <w:bottom w:val="none" w:sz="0" w:space="0" w:color="auto"/>
        <w:right w:val="none" w:sz="0" w:space="0" w:color="auto"/>
      </w:divBdr>
    </w:div>
    <w:div w:id="2009554073">
      <w:bodyDiv w:val="1"/>
      <w:marLeft w:val="0"/>
      <w:marRight w:val="0"/>
      <w:marTop w:val="0"/>
      <w:marBottom w:val="0"/>
      <w:divBdr>
        <w:top w:val="none" w:sz="0" w:space="0" w:color="auto"/>
        <w:left w:val="none" w:sz="0" w:space="0" w:color="auto"/>
        <w:bottom w:val="none" w:sz="0" w:space="0" w:color="auto"/>
        <w:right w:val="none" w:sz="0" w:space="0" w:color="auto"/>
      </w:divBdr>
    </w:div>
    <w:div w:id="2018967787">
      <w:bodyDiv w:val="1"/>
      <w:marLeft w:val="0"/>
      <w:marRight w:val="0"/>
      <w:marTop w:val="0"/>
      <w:marBottom w:val="0"/>
      <w:divBdr>
        <w:top w:val="none" w:sz="0" w:space="0" w:color="auto"/>
        <w:left w:val="none" w:sz="0" w:space="0" w:color="auto"/>
        <w:bottom w:val="none" w:sz="0" w:space="0" w:color="auto"/>
        <w:right w:val="none" w:sz="0" w:space="0" w:color="auto"/>
      </w:divBdr>
    </w:div>
    <w:div w:id="2067297183">
      <w:bodyDiv w:val="1"/>
      <w:marLeft w:val="0"/>
      <w:marRight w:val="0"/>
      <w:marTop w:val="0"/>
      <w:marBottom w:val="0"/>
      <w:divBdr>
        <w:top w:val="none" w:sz="0" w:space="0" w:color="auto"/>
        <w:left w:val="none" w:sz="0" w:space="0" w:color="auto"/>
        <w:bottom w:val="none" w:sz="0" w:space="0" w:color="auto"/>
        <w:right w:val="none" w:sz="0" w:space="0" w:color="auto"/>
      </w:divBdr>
    </w:div>
    <w:div w:id="2082822224">
      <w:bodyDiv w:val="1"/>
      <w:marLeft w:val="0"/>
      <w:marRight w:val="0"/>
      <w:marTop w:val="0"/>
      <w:marBottom w:val="0"/>
      <w:divBdr>
        <w:top w:val="none" w:sz="0" w:space="0" w:color="auto"/>
        <w:left w:val="none" w:sz="0" w:space="0" w:color="auto"/>
        <w:bottom w:val="none" w:sz="0" w:space="0" w:color="auto"/>
        <w:right w:val="none" w:sz="0" w:space="0" w:color="auto"/>
      </w:divBdr>
    </w:div>
    <w:div w:id="213656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Saeed.hayati@hums.ac.i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454322241977806E-2"/>
          <c:y val="5.9829059829059832E-2"/>
          <c:w val="0.77035644737956144"/>
          <c:h val="0.85385355676694263"/>
        </c:manualLayout>
      </c:layout>
      <c:barChart>
        <c:barDir val="col"/>
        <c:grouping val="clustered"/>
        <c:varyColors val="0"/>
        <c:ser>
          <c:idx val="0"/>
          <c:order val="0"/>
          <c:tx>
            <c:strRef>
              <c:f>Sheet3!$C$1</c:f>
              <c:strCache>
                <c:ptCount val="1"/>
                <c:pt idx="0">
                  <c:v>No MACE</c:v>
                </c:pt>
              </c:strCache>
            </c:strRef>
          </c:tx>
          <c:spPr>
            <a:solidFill>
              <a:schemeClr val="accent1"/>
            </a:solidFill>
            <a:ln>
              <a:noFill/>
            </a:ln>
            <a:effectLst/>
          </c:spPr>
          <c:invertIfNegative val="0"/>
          <c:cat>
            <c:numRef>
              <c:f>Sheet3!$B$2:$B$12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Sheet3!$C$2:$C$12</c:f>
              <c:numCache>
                <c:formatCode>General</c:formatCode>
                <c:ptCount val="11"/>
                <c:pt idx="0">
                  <c:v>127</c:v>
                </c:pt>
                <c:pt idx="1">
                  <c:v>223</c:v>
                </c:pt>
                <c:pt idx="2">
                  <c:v>278</c:v>
                </c:pt>
                <c:pt idx="3">
                  <c:v>211</c:v>
                </c:pt>
                <c:pt idx="4">
                  <c:v>142</c:v>
                </c:pt>
                <c:pt idx="5">
                  <c:v>64</c:v>
                </c:pt>
                <c:pt idx="6">
                  <c:v>18</c:v>
                </c:pt>
                <c:pt idx="7">
                  <c:v>5</c:v>
                </c:pt>
                <c:pt idx="8">
                  <c:v>0</c:v>
                </c:pt>
                <c:pt idx="9">
                  <c:v>2</c:v>
                </c:pt>
                <c:pt idx="10">
                  <c:v>1</c:v>
                </c:pt>
              </c:numCache>
            </c:numRef>
          </c:val>
          <c:extLst>
            <c:ext xmlns:c16="http://schemas.microsoft.com/office/drawing/2014/chart" uri="{C3380CC4-5D6E-409C-BE32-E72D297353CC}">
              <c16:uniqueId val="{00000000-A354-467F-9E6B-95C8DF331672}"/>
            </c:ext>
          </c:extLst>
        </c:ser>
        <c:ser>
          <c:idx val="1"/>
          <c:order val="1"/>
          <c:tx>
            <c:strRef>
              <c:f>Sheet3!$D$1</c:f>
              <c:strCache>
                <c:ptCount val="1"/>
                <c:pt idx="0">
                  <c:v>MACE</c:v>
                </c:pt>
              </c:strCache>
            </c:strRef>
          </c:tx>
          <c:spPr>
            <a:solidFill>
              <a:schemeClr val="accent2"/>
            </a:solidFill>
            <a:ln>
              <a:noFill/>
            </a:ln>
            <a:effectLst/>
          </c:spPr>
          <c:invertIfNegative val="0"/>
          <c:cat>
            <c:numRef>
              <c:f>Sheet3!$B$2:$B$12</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Sheet3!$D$2:$D$12</c:f>
              <c:numCache>
                <c:formatCode>General</c:formatCode>
                <c:ptCount val="11"/>
                <c:pt idx="0">
                  <c:v>0</c:v>
                </c:pt>
                <c:pt idx="1">
                  <c:v>2</c:v>
                </c:pt>
                <c:pt idx="2">
                  <c:v>8</c:v>
                </c:pt>
                <c:pt idx="3">
                  <c:v>17</c:v>
                </c:pt>
                <c:pt idx="4">
                  <c:v>65</c:v>
                </c:pt>
                <c:pt idx="5">
                  <c:v>118</c:v>
                </c:pt>
                <c:pt idx="6">
                  <c:v>99</c:v>
                </c:pt>
                <c:pt idx="7">
                  <c:v>55</c:v>
                </c:pt>
                <c:pt idx="8">
                  <c:v>36</c:v>
                </c:pt>
                <c:pt idx="9">
                  <c:v>21</c:v>
                </c:pt>
                <c:pt idx="10">
                  <c:v>9</c:v>
                </c:pt>
              </c:numCache>
            </c:numRef>
          </c:val>
          <c:extLst>
            <c:ext xmlns:c16="http://schemas.microsoft.com/office/drawing/2014/chart" uri="{C3380CC4-5D6E-409C-BE32-E72D297353CC}">
              <c16:uniqueId val="{00000001-A354-467F-9E6B-95C8DF331672}"/>
            </c:ext>
          </c:extLst>
        </c:ser>
        <c:dLbls>
          <c:showLegendKey val="0"/>
          <c:showVal val="0"/>
          <c:showCatName val="0"/>
          <c:showSerName val="0"/>
          <c:showPercent val="0"/>
          <c:showBubbleSize val="0"/>
        </c:dLbls>
        <c:gapWidth val="100"/>
        <c:axId val="-1032731552"/>
        <c:axId val="-1032740800"/>
      </c:barChart>
      <c:catAx>
        <c:axId val="-103273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740800"/>
        <c:crosses val="autoZero"/>
        <c:auto val="1"/>
        <c:lblAlgn val="ctr"/>
        <c:lblOffset val="100"/>
        <c:noMultiLvlLbl val="0"/>
      </c:catAx>
      <c:valAx>
        <c:axId val="-1032740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7315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6507</TotalTime>
  <Pages>15</Pages>
  <Words>8122</Words>
  <Characters>46296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VIVAN</dc:creator>
  <cp:keywords/>
  <dc:description/>
  <cp:lastModifiedBy>Khazar Garjani</cp:lastModifiedBy>
  <cp:revision>2</cp:revision>
  <cp:lastPrinted>2025-10-20T11:07:00Z</cp:lastPrinted>
  <dcterms:created xsi:type="dcterms:W3CDTF">2026-03-31T19:08:00Z</dcterms:created>
  <dcterms:modified xsi:type="dcterms:W3CDTF">2026-03-31T19:08:00Z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e73cbad0-9d94-4072-af02-ab51caac3a37</vt:lpwstr>
  </property>
</Properties>
</file>